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3D86B" w14:textId="5503FB65" w:rsidR="001E59F3" w:rsidRDefault="00EA77D4" w:rsidP="001A796F">
      <w:r>
        <w:rPr>
          <w:noProof/>
        </w:rPr>
        <w:drawing>
          <wp:anchor distT="0" distB="0" distL="114300" distR="114300" simplePos="0" relativeHeight="251672576" behindDoc="0" locked="0" layoutInCell="1" allowOverlap="1" wp14:anchorId="14D040F6" wp14:editId="79E2D529">
            <wp:simplePos x="0" y="0"/>
            <wp:positionH relativeFrom="column">
              <wp:posOffset>-1518738</wp:posOffset>
            </wp:positionH>
            <wp:positionV relativeFrom="page">
              <wp:posOffset>-263445</wp:posOffset>
            </wp:positionV>
            <wp:extent cx="6677879" cy="5668751"/>
            <wp:effectExtent l="0" t="0" r="8890" b="8255"/>
            <wp:wrapNone/>
            <wp:docPr id="1595034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4709" name="Picture 6"/>
                    <pic:cNvPicPr/>
                  </pic:nvPicPr>
                  <pic:blipFill>
                    <a:blip r:embed="rId8"/>
                    <a:stretch>
                      <a:fillRect/>
                    </a:stretch>
                  </pic:blipFill>
                  <pic:spPr>
                    <a:xfrm>
                      <a:off x="0" y="0"/>
                      <a:ext cx="6677879" cy="5668751"/>
                    </a:xfrm>
                    <a:prstGeom prst="rect">
                      <a:avLst/>
                    </a:prstGeom>
                  </pic:spPr>
                </pic:pic>
              </a:graphicData>
            </a:graphic>
            <wp14:sizeRelH relativeFrom="margin">
              <wp14:pctWidth>0</wp14:pctWidth>
            </wp14:sizeRelH>
            <wp14:sizeRelV relativeFrom="margin">
              <wp14:pctHeight>0</wp14:pctHeight>
            </wp14:sizeRelV>
          </wp:anchor>
        </w:drawing>
      </w:r>
      <w:r w:rsidR="00F400D5">
        <w:tab/>
      </w:r>
    </w:p>
    <w:p w14:paraId="1E4041CE" w14:textId="4882DF69" w:rsidR="001A796F" w:rsidRPr="001A796F" w:rsidRDefault="00F35EA0" w:rsidP="001A796F">
      <w:pPr>
        <w:pStyle w:val="Heading1"/>
      </w:pPr>
      <w:bookmarkStart w:id="0" w:name="_Toc501116467"/>
      <w:bookmarkStart w:id="1" w:name="_Hlk501114800"/>
      <w:r w:rsidRPr="009576F5">
        <w:rPr>
          <w:noProof/>
          <w:szCs w:val="40"/>
        </w:rPr>
        <mc:AlternateContent>
          <mc:Choice Requires="wps">
            <w:drawing>
              <wp:anchor distT="0" distB="0" distL="114300" distR="114300" simplePos="0" relativeHeight="251669504" behindDoc="0" locked="0" layoutInCell="1" allowOverlap="1" wp14:anchorId="676D7CFC" wp14:editId="1932E6A7">
                <wp:simplePos x="0" y="0"/>
                <wp:positionH relativeFrom="margin">
                  <wp:align>left</wp:align>
                </wp:positionH>
                <wp:positionV relativeFrom="paragraph">
                  <wp:posOffset>5986742</wp:posOffset>
                </wp:positionV>
                <wp:extent cx="3969385" cy="1375410"/>
                <wp:effectExtent l="0" t="0" r="12065" b="15240"/>
                <wp:wrapNone/>
                <wp:docPr id="7" name="Text Box 7"/>
                <wp:cNvGraphicFramePr/>
                <a:graphic xmlns:a="http://schemas.openxmlformats.org/drawingml/2006/main">
                  <a:graphicData uri="http://schemas.microsoft.com/office/word/2010/wordprocessingShape">
                    <wps:wsp>
                      <wps:cNvSpPr txBox="1"/>
                      <wps:spPr>
                        <a:xfrm>
                          <a:off x="0" y="0"/>
                          <a:ext cx="3969385"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E3B30" w14:textId="41CB96E6" w:rsidR="00A46868" w:rsidRPr="00F35EA0" w:rsidRDefault="00F35EA0" w:rsidP="001A796F">
                            <w:pPr>
                              <w:rPr>
                                <w:rStyle w:val="Emphasis"/>
                                <w:sz w:val="22"/>
                                <w:szCs w:val="18"/>
                              </w:rPr>
                            </w:pPr>
                            <w:r w:rsidRPr="00F35EA0">
                              <w:rPr>
                                <w:rStyle w:val="Emphasis"/>
                                <w:sz w:val="22"/>
                                <w:szCs w:val="18"/>
                              </w:rPr>
                              <w:t>Buying an investment in another location is not nearly as difficult as it once was. With the RIGHT PLAN, you can find yourself with some great options that might not be available in your own backyard.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D7CFC" id="_x0000_t202" coordsize="21600,21600" o:spt="202" path="m,l,21600r21600,l21600,xe">
                <v:stroke joinstyle="miter"/>
                <v:path gradientshapeok="t" o:connecttype="rect"/>
              </v:shapetype>
              <v:shape id="Text Box 7" o:spid="_x0000_s1026" type="#_x0000_t202" style="position:absolute;margin-left:0;margin-top:471.4pt;width:312.55pt;height:108.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" filled="f" stroked="f" strokeweight=".5pt">
                <v:textbox inset="0,0,0,0">
                  <w:txbxContent>
                    <w:p w14:paraId="650E3B30" w14:textId="41CB96E6" w:rsidR="00A46868" w:rsidRPr="00F35EA0" w:rsidRDefault="00F35EA0" w:rsidP="001A796F">
                      <w:pPr>
                        <w:rPr>
                          <w:rStyle w:val="Emphasis"/>
                          <w:sz w:val="22"/>
                          <w:szCs w:val="18"/>
                        </w:rPr>
                      </w:pPr>
                      <w:r w:rsidRPr="00F35EA0">
                        <w:rPr>
                          <w:rStyle w:val="Emphasis"/>
                          <w:sz w:val="22"/>
                          <w:szCs w:val="18"/>
                        </w:rPr>
                        <w:t>Buying an investment in another location is not nearly as difficult as it once was. With the RIGHT PLAN, you can find yourself with some great options that might not be available in your own backyard.</w:t>
                      </w:r>
                    </w:p>
                  </w:txbxContent>
                </v:textbox>
                <w10:wrap anchorx="margin"/>
              </v:shape>
            </w:pict>
          </mc:Fallback>
        </mc:AlternateContent>
      </w:r>
      <w:r>
        <w:rPr>
          <w:noProof/>
          <w:szCs w:val="40"/>
        </w:rPr>
        <mc:AlternateContent>
          <mc:Choice Requires="wps">
            <w:drawing>
              <wp:anchor distT="0" distB="0" distL="114300" distR="114300" simplePos="0" relativeHeight="251673600" behindDoc="0" locked="0" layoutInCell="1" allowOverlap="1" wp14:anchorId="06B7DBC9" wp14:editId="41A1C9F4">
                <wp:simplePos x="0" y="0"/>
                <wp:positionH relativeFrom="column">
                  <wp:posOffset>15240</wp:posOffset>
                </wp:positionH>
                <wp:positionV relativeFrom="paragraph">
                  <wp:posOffset>4518443</wp:posOffset>
                </wp:positionV>
                <wp:extent cx="4084685" cy="1171746"/>
                <wp:effectExtent l="0" t="0" r="11430" b="9525"/>
                <wp:wrapNone/>
                <wp:docPr id="2065895517" name="Text Box 7"/>
                <wp:cNvGraphicFramePr/>
                <a:graphic xmlns:a="http://schemas.openxmlformats.org/drawingml/2006/main">
                  <a:graphicData uri="http://schemas.microsoft.com/office/word/2010/wordprocessingShape">
                    <wps:wsp>
                      <wps:cNvSpPr txBox="1"/>
                      <wps:spPr>
                        <a:xfrm>
                          <a:off x="0" y="0"/>
                          <a:ext cx="4084685" cy="1171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07753" w14:textId="5605963D" w:rsidR="00F35EA0" w:rsidRPr="00F1134D" w:rsidRDefault="00F35EA0" w:rsidP="00F35EA0">
                            <w:pPr>
                              <w:pStyle w:val="Title"/>
                              <w:rPr>
                                <w:rFonts w:ascii="Roboto Medium" w:hAnsi="Roboto Medium"/>
                                <w:b/>
                                <w:bCs/>
                                <w:color w:val="355D7E" w:themeColor="accent1" w:themeShade="80"/>
                                <w:sz w:val="44"/>
                                <w:szCs w:val="44"/>
                              </w:rPr>
                            </w:pPr>
                            <w:r w:rsidRPr="00F1134D">
                              <w:rPr>
                                <w:rFonts w:ascii="Roboto Medium" w:hAnsi="Roboto Medium"/>
                                <w:b/>
                                <w:bCs/>
                                <w:color w:val="355D7E" w:themeColor="accent1" w:themeShade="80"/>
                                <w:sz w:val="44"/>
                                <w:szCs w:val="44"/>
                              </w:rPr>
                              <w:t xml:space="preserve">How to buy an investment property in another city </w:t>
                            </w:r>
                            <w:r w:rsidRPr="00F1134D">
                              <w:rPr>
                                <w:rFonts w:ascii="Roboto Medium" w:hAnsi="Roboto Medium"/>
                                <w:b/>
                                <w:bCs/>
                                <w:color w:val="355D7E" w:themeColor="accent1" w:themeShade="80"/>
                                <w:sz w:val="44"/>
                                <w:szCs w:val="44"/>
                              </w:rPr>
                              <w:br/>
                              <w:t>or country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6B7DBC9" id="_x0000_s1027" type="#_x0000_t202" style="position:absolute;margin-left:1.2pt;margin-top:355.8pt;width:321.65pt;height:92.2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" filled="f" stroked="f" strokeweight=".5pt">
                <v:textbox style="mso-fit-shape-to-text:t" inset="0,0,0,0">
                  <w:txbxContent>
                    <w:p w14:paraId="73A07753" w14:textId="5605963D" w:rsidR="00F35EA0" w:rsidRPr="00F1134D" w:rsidRDefault="00F35EA0" w:rsidP="00F35EA0">
                      <w:pPr>
                        <w:pStyle w:val="Title"/>
                        <w:rPr>
                          <w:rFonts w:ascii="Roboto Medium" w:hAnsi="Roboto Medium"/>
                          <w:b/>
                          <w:bCs/>
                          <w:color w:val="355D7E" w:themeColor="accent1" w:themeShade="80"/>
                          <w:sz w:val="44"/>
                          <w:szCs w:val="44"/>
                        </w:rPr>
                      </w:pPr>
                      <w:r w:rsidRPr="00F1134D">
                        <w:rPr>
                          <w:rFonts w:ascii="Roboto Medium" w:hAnsi="Roboto Medium"/>
                          <w:b/>
                          <w:bCs/>
                          <w:color w:val="355D7E" w:themeColor="accent1" w:themeShade="80"/>
                          <w:sz w:val="44"/>
                          <w:szCs w:val="44"/>
                        </w:rPr>
                        <w:t xml:space="preserve">How to buy an investment property in another city </w:t>
                      </w:r>
                      <w:r w:rsidRPr="00F1134D">
                        <w:rPr>
                          <w:rFonts w:ascii="Roboto Medium" w:hAnsi="Roboto Medium"/>
                          <w:b/>
                          <w:bCs/>
                          <w:color w:val="355D7E" w:themeColor="accent1" w:themeShade="80"/>
                          <w:sz w:val="44"/>
                          <w:szCs w:val="44"/>
                        </w:rPr>
                        <w:br/>
                        <w:t>or country</w:t>
                      </w:r>
                    </w:p>
                  </w:txbxContent>
                </v:textbox>
              </v:shape>
            </w:pict>
          </mc:Fallback>
        </mc:AlternateContent>
      </w:r>
      <w:r w:rsidR="00EA77D4" w:rsidRPr="00AF7B50">
        <w:rPr>
          <w:noProof/>
          <w:sz w:val="36"/>
          <w:szCs w:val="36"/>
        </w:rPr>
        <mc:AlternateContent>
          <mc:Choice Requires="wps">
            <w:drawing>
              <wp:anchor distT="0" distB="0" distL="114300" distR="114300" simplePos="0" relativeHeight="251671552" behindDoc="1" locked="0" layoutInCell="1" allowOverlap="1" wp14:anchorId="2ECFB556" wp14:editId="2DEB1417">
                <wp:simplePos x="0" y="0"/>
                <wp:positionH relativeFrom="column">
                  <wp:posOffset>-612140</wp:posOffset>
                </wp:positionH>
                <wp:positionV relativeFrom="page">
                  <wp:posOffset>5403687</wp:posOffset>
                </wp:positionV>
                <wp:extent cx="5625465" cy="18376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625465" cy="1837690"/>
                        </a:xfrm>
                        <a:prstGeom prst="snip1Rect">
                          <a:avLst>
                            <a:gd name="adj" fmla="val 47819"/>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C9D1" id="Rectangle: Single Corner Snipped 4" o:spid="_x0000_s1026" alt="colored rectangle" style="position:absolute;margin-left:-48.2pt;margin-top:425.5pt;width:442.95pt;height:144.7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25465,183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" path="m,l4746700,r878765,878765l5625465,1837690,,1837690,,xe" fillcolor="#ccbdb7 [1311]" stroked="f">
                <v:path arrowok="t" o:connecttype="custom" o:connectlocs="0,0;4746700,0;5625465,878765;5625465,1837690;0,1837690;0,0" o:connectangles="0,0,0,0,0,0"/>
                <w10:wrap anchory="page"/>
              </v:shape>
            </w:pict>
          </mc:Fallback>
        </mc:AlternateContent>
      </w:r>
      <w:r w:rsidR="002A2850">
        <w:br w:type="page"/>
      </w:r>
      <w:r w:rsidR="001A796F" w:rsidRPr="001A796F">
        <w:lastRenderedPageBreak/>
        <w:t>Thinking About Buying Property Somewhere Else?</w:t>
      </w:r>
    </w:p>
    <w:p w14:paraId="280438AD" w14:textId="02F1D327" w:rsidR="001A796F" w:rsidRDefault="001A796F" w:rsidP="001A796F">
      <w:r>
        <w:t xml:space="preserve">There are many reasons to consider buying property in a different town, state, province, even country. </w:t>
      </w:r>
    </w:p>
    <w:p w14:paraId="7682FD1D" w14:textId="36067D2C" w:rsidR="001A796F" w:rsidRDefault="001A796F" w:rsidP="001A796F">
      <w:r>
        <w:t xml:space="preserve">You could be a renter priced out of your local market, but still wanting to get onto the real estate ladder. You might be a wealthy homeowner looking for property in a desirable second home or vacation destination. Or you’re </w:t>
      </w:r>
      <w:proofErr w:type="gramStart"/>
      <w:r>
        <w:t>planning ahead</w:t>
      </w:r>
      <w:proofErr w:type="gramEnd"/>
      <w:r>
        <w:t xml:space="preserve"> for retirement, buying now so renters can </w:t>
      </w:r>
      <w:proofErr w:type="gramStart"/>
      <w:r>
        <w:t>be paying</w:t>
      </w:r>
      <w:proofErr w:type="gramEnd"/>
      <w:r>
        <w:t xml:space="preserve"> down your mortgage on your retirement house. Or perhaps you just realize the investment opportunities are better elsewhere than where you live. </w:t>
      </w:r>
    </w:p>
    <w:p w14:paraId="222931C9" w14:textId="59FB441F" w:rsidR="001A796F" w:rsidRPr="001A796F" w:rsidRDefault="001A796F" w:rsidP="001A796F">
      <w:r w:rsidRPr="001A796F">
        <w:t>Buying real estate outside your area can be both enjoyable and financially smart. The key is approaching it thoughtfully, with a clear plan.</w:t>
      </w:r>
      <w:r>
        <w:t xml:space="preserve"> Let’s go through the high-level details here. </w:t>
      </w:r>
    </w:p>
    <w:p w14:paraId="01F0206E" w14:textId="77777777" w:rsidR="001A796F" w:rsidRPr="001A796F" w:rsidRDefault="001A796F" w:rsidP="001A796F">
      <w:pPr>
        <w:pStyle w:val="Heading1"/>
      </w:pPr>
      <w:r w:rsidRPr="001A796F">
        <w:t>Step One: Clarify Your Goals</w:t>
      </w:r>
    </w:p>
    <w:p w14:paraId="7418C163" w14:textId="77777777" w:rsidR="001A796F" w:rsidRPr="001A796F" w:rsidRDefault="001A796F" w:rsidP="001A796F">
      <w:r w:rsidRPr="001A796F">
        <w:t>Before looking at listings, it’s important to define what you want the property to do for you.</w:t>
      </w:r>
    </w:p>
    <w:p w14:paraId="74BFD59B" w14:textId="77777777" w:rsidR="001A796F" w:rsidRPr="001A796F" w:rsidRDefault="001A796F" w:rsidP="001A796F">
      <w:r w:rsidRPr="001A796F">
        <w:t>Ask yourself a few questions:</w:t>
      </w:r>
    </w:p>
    <w:p w14:paraId="7E72A459" w14:textId="77777777" w:rsidR="001A796F" w:rsidRPr="001A796F" w:rsidRDefault="001A796F" w:rsidP="001A796F">
      <w:pPr>
        <w:pStyle w:val="ListParagraph"/>
        <w:numPr>
          <w:ilvl w:val="0"/>
          <w:numId w:val="63"/>
        </w:numPr>
      </w:pPr>
      <w:r w:rsidRPr="001A796F">
        <w:t>Will you use the property regularly or mostly rent it out?</w:t>
      </w:r>
    </w:p>
    <w:p w14:paraId="0F17F314" w14:textId="77777777" w:rsidR="001A796F" w:rsidRPr="001A796F" w:rsidRDefault="001A796F" w:rsidP="001A796F">
      <w:pPr>
        <w:pStyle w:val="ListParagraph"/>
        <w:numPr>
          <w:ilvl w:val="0"/>
          <w:numId w:val="63"/>
        </w:numPr>
      </w:pPr>
      <w:r w:rsidRPr="001A796F">
        <w:t>Do you want a vacation escape, an investment, or a future retirement home?</w:t>
      </w:r>
    </w:p>
    <w:p w14:paraId="24D50CC6" w14:textId="59ABC307" w:rsidR="001A796F" w:rsidRPr="001A796F" w:rsidRDefault="001A796F" w:rsidP="001A796F">
      <w:pPr>
        <w:pStyle w:val="ListParagraph"/>
        <w:numPr>
          <w:ilvl w:val="0"/>
          <w:numId w:val="63"/>
        </w:numPr>
      </w:pPr>
      <w:r w:rsidRPr="001A796F">
        <w:t>How far away should it be?</w:t>
      </w:r>
      <w:r>
        <w:t xml:space="preserve"> Consider you’ll need to visit periodically.</w:t>
      </w:r>
    </w:p>
    <w:p w14:paraId="1C57DED9" w14:textId="77777777" w:rsidR="001A796F" w:rsidRPr="001A796F" w:rsidRDefault="001A796F" w:rsidP="001A796F">
      <w:pPr>
        <w:pStyle w:val="ListParagraph"/>
        <w:numPr>
          <w:ilvl w:val="0"/>
          <w:numId w:val="63"/>
        </w:numPr>
      </w:pPr>
      <w:r w:rsidRPr="001A796F">
        <w:t>How much ongoing management are you comfortable handling?</w:t>
      </w:r>
    </w:p>
    <w:p w14:paraId="33F100D5" w14:textId="77777777" w:rsidR="001A796F" w:rsidRDefault="001A796F" w:rsidP="001A796F">
      <w:r w:rsidRPr="001A796F">
        <w:lastRenderedPageBreak/>
        <w:t xml:space="preserve">The answers will influence everything from location to property type. </w:t>
      </w:r>
    </w:p>
    <w:p w14:paraId="720CF947" w14:textId="14CB4668" w:rsidR="001A796F" w:rsidRPr="001A796F" w:rsidRDefault="001A796F" w:rsidP="001A796F">
      <w:r>
        <w:t>For instance, a</w:t>
      </w:r>
      <w:r w:rsidRPr="001A796F">
        <w:t xml:space="preserve"> vacation home might prioritize scenery and recreation. An investment property might focus on job growth, population trends, and rental demand.</w:t>
      </w:r>
      <w:r>
        <w:t xml:space="preserve"> A retirement place might prioritize lifestyle.</w:t>
      </w:r>
    </w:p>
    <w:p w14:paraId="76C41FD0" w14:textId="77777777" w:rsidR="001A796F" w:rsidRPr="001A796F" w:rsidRDefault="001A796F" w:rsidP="001A796F">
      <w:pPr>
        <w:pStyle w:val="Heading1"/>
      </w:pPr>
      <w:r w:rsidRPr="001A796F">
        <w:t>Step Two: Choose the Right Location</w:t>
      </w:r>
    </w:p>
    <w:p w14:paraId="5D0554B0" w14:textId="77777777" w:rsidR="001A796F" w:rsidRPr="001A796F" w:rsidRDefault="001A796F" w:rsidP="001A796F">
      <w:r w:rsidRPr="001A796F">
        <w:t>Location matters even more when you’re buying from a distance.</w:t>
      </w:r>
    </w:p>
    <w:p w14:paraId="308ED3F5" w14:textId="77777777" w:rsidR="001A796F" w:rsidRPr="001A796F" w:rsidRDefault="001A796F" w:rsidP="001A796F">
      <w:r w:rsidRPr="001A796F">
        <w:t>Many buyers start with places they already know and enjoy—destinations they visit regularly or cities where family members live. Familiarity helps you understand the neighborhood, lifestyle, and market.</w:t>
      </w:r>
    </w:p>
    <w:p w14:paraId="726626AE" w14:textId="77777777" w:rsidR="001A796F" w:rsidRDefault="001A796F" w:rsidP="001A796F">
      <w:r w:rsidRPr="001A796F">
        <w:t>If you’re exploring a new area, working with a local real estate professional is especially valuable. Your own real estate agent can often provide referrals to trusted agents in other markets. A local expert can explain neighborhood differences, rental potential, local regulations, and typical property values.</w:t>
      </w:r>
    </w:p>
    <w:p w14:paraId="0C1A7EC0" w14:textId="3162B797" w:rsidR="004D2A4A" w:rsidRDefault="004D2A4A" w:rsidP="001A796F">
      <w:r>
        <w:rPr>
          <w:noProof/>
        </w:rPr>
        <w:drawing>
          <wp:inline distT="0" distB="0" distL="0" distR="0" wp14:anchorId="3329EE81" wp14:editId="0A5FBF99">
            <wp:extent cx="4105910" cy="1854200"/>
            <wp:effectExtent l="0" t="0" r="8890" b="0"/>
            <wp:docPr id="1475212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2159" name="Picture 1475212159"/>
                    <pic:cNvPicPr/>
                  </pic:nvPicPr>
                  <pic:blipFill>
                    <a:blip r:embed="rId9"/>
                    <a:stretch>
                      <a:fillRect/>
                    </a:stretch>
                  </pic:blipFill>
                  <pic:spPr>
                    <a:xfrm>
                      <a:off x="0" y="0"/>
                      <a:ext cx="4105910" cy="1854200"/>
                    </a:xfrm>
                    <a:prstGeom prst="rect">
                      <a:avLst/>
                    </a:prstGeom>
                  </pic:spPr>
                </pic:pic>
              </a:graphicData>
            </a:graphic>
          </wp:inline>
        </w:drawing>
      </w:r>
    </w:p>
    <w:p w14:paraId="4730E817" w14:textId="1B2C4364" w:rsidR="001A796F" w:rsidRPr="001A796F" w:rsidRDefault="001A796F" w:rsidP="001A796F">
      <w:r>
        <w:lastRenderedPageBreak/>
        <w:t>Before visiting, though, do more online research. Explore other rentals in the area, so you have an idea what you can rent your property for. Compare values, understand if prices are rising or falling, get a sense of rental demand, etc.</w:t>
      </w:r>
    </w:p>
    <w:p w14:paraId="53E6E8C1" w14:textId="77777777" w:rsidR="001A796F" w:rsidRPr="001A796F" w:rsidRDefault="001A796F" w:rsidP="001A796F">
      <w:pPr>
        <w:pStyle w:val="Heading1"/>
      </w:pPr>
      <w:r w:rsidRPr="001A796F">
        <w:t>Step Three: Find the Right Property</w:t>
      </w:r>
    </w:p>
    <w:p w14:paraId="5C7C2494" w14:textId="77777777" w:rsidR="001A796F" w:rsidRPr="001A796F" w:rsidRDefault="001A796F" w:rsidP="001A796F">
      <w:r w:rsidRPr="001A796F">
        <w:t>Once you’ve identified the area, the next step is narrowing down property types.</w:t>
      </w:r>
    </w:p>
    <w:p w14:paraId="21943442" w14:textId="3B2D1AE6" w:rsidR="001A796F" w:rsidRPr="001A796F" w:rsidRDefault="001A796F" w:rsidP="001A796F">
      <w:r w:rsidRPr="001A796F">
        <w:t>For out-of-town ownership, many buyers prefer low-maintenance properties such as condos or townhomes. These often include exterior maintenance, landscaping, and sometimes even utilities within</w:t>
      </w:r>
      <w:r>
        <w:t xml:space="preserve"> the HOA dues, making management less expensive and worrisome</w:t>
      </w:r>
      <w:r w:rsidRPr="001A796F">
        <w:t>.</w:t>
      </w:r>
    </w:p>
    <w:p w14:paraId="4DA5906F" w14:textId="7F39C0F0" w:rsidR="001A796F" w:rsidRPr="001A796F" w:rsidRDefault="001A796F" w:rsidP="001A796F">
      <w:r w:rsidRPr="001A796F">
        <w:t>Single-family homes can also work well, especially in vacation markets or retirement areas, but they typically require more oversight.</w:t>
      </w:r>
      <w:r w:rsidR="00C15E1D">
        <w:t xml:space="preserve"> In those cases, you may want to be sure the rental income can cover the cost of a property manager, often about 10% of rents.</w:t>
      </w:r>
    </w:p>
    <w:p w14:paraId="63A2BE99" w14:textId="77777777" w:rsidR="001A796F" w:rsidRPr="001A796F" w:rsidRDefault="001A796F" w:rsidP="001A796F">
      <w:r w:rsidRPr="001A796F">
        <w:t>When evaluating properties, think about:</w:t>
      </w:r>
    </w:p>
    <w:p w14:paraId="7576F056" w14:textId="77777777" w:rsidR="001A796F" w:rsidRPr="001A796F" w:rsidRDefault="001A796F" w:rsidP="00C15E1D">
      <w:pPr>
        <w:pStyle w:val="ListParagraph"/>
        <w:numPr>
          <w:ilvl w:val="0"/>
          <w:numId w:val="64"/>
        </w:numPr>
      </w:pPr>
      <w:r w:rsidRPr="001A796F">
        <w:t>Rental potential</w:t>
      </w:r>
    </w:p>
    <w:p w14:paraId="6EEEFDA3" w14:textId="77777777" w:rsidR="001A796F" w:rsidRPr="001A796F" w:rsidRDefault="001A796F" w:rsidP="00C15E1D">
      <w:pPr>
        <w:pStyle w:val="ListParagraph"/>
        <w:numPr>
          <w:ilvl w:val="0"/>
          <w:numId w:val="64"/>
        </w:numPr>
      </w:pPr>
      <w:r w:rsidRPr="001A796F">
        <w:t>Maintenance requirements</w:t>
      </w:r>
    </w:p>
    <w:p w14:paraId="618553B8" w14:textId="77777777" w:rsidR="001A796F" w:rsidRPr="001A796F" w:rsidRDefault="001A796F" w:rsidP="00C15E1D">
      <w:pPr>
        <w:pStyle w:val="ListParagraph"/>
        <w:numPr>
          <w:ilvl w:val="0"/>
          <w:numId w:val="64"/>
        </w:numPr>
      </w:pPr>
      <w:r w:rsidRPr="001A796F">
        <w:t>Local rental regulations</w:t>
      </w:r>
    </w:p>
    <w:p w14:paraId="52E99D46" w14:textId="77777777" w:rsidR="001A796F" w:rsidRPr="001A796F" w:rsidRDefault="001A796F" w:rsidP="00C15E1D">
      <w:pPr>
        <w:pStyle w:val="ListParagraph"/>
        <w:numPr>
          <w:ilvl w:val="0"/>
          <w:numId w:val="64"/>
        </w:numPr>
      </w:pPr>
      <w:r w:rsidRPr="001A796F">
        <w:t>Long-term desirability of the neighborhood</w:t>
      </w:r>
    </w:p>
    <w:p w14:paraId="674361B1" w14:textId="77777777" w:rsidR="001A796F" w:rsidRDefault="001A796F" w:rsidP="001A796F">
      <w:r w:rsidRPr="001A796F">
        <w:t>A property that’s easy to maintain and attractive to renters will make ownership much simpler.</w:t>
      </w:r>
    </w:p>
    <w:p w14:paraId="183E97CE" w14:textId="77777777" w:rsidR="004D2A4A" w:rsidRDefault="004D2A4A" w:rsidP="001A796F"/>
    <w:p w14:paraId="58C84CC7" w14:textId="77777777" w:rsidR="004D2A4A" w:rsidRPr="001A796F" w:rsidRDefault="004D2A4A" w:rsidP="001A796F"/>
    <w:p w14:paraId="1F07A649" w14:textId="77777777" w:rsidR="001A796F" w:rsidRPr="001A796F" w:rsidRDefault="001A796F" w:rsidP="00C15E1D">
      <w:pPr>
        <w:pStyle w:val="Heading1"/>
      </w:pPr>
      <w:r w:rsidRPr="001A796F">
        <w:lastRenderedPageBreak/>
        <w:t>Step Four: Financing the Purchase</w:t>
      </w:r>
    </w:p>
    <w:p w14:paraId="0382EFFA" w14:textId="223AA48D" w:rsidR="001A796F" w:rsidRDefault="001A796F" w:rsidP="001A796F">
      <w:r w:rsidRPr="001A796F">
        <w:t xml:space="preserve">Financing a second property is </w:t>
      </w:r>
      <w:proofErr w:type="gramStart"/>
      <w:r w:rsidRPr="001A796F">
        <w:t>similar to</w:t>
      </w:r>
      <w:proofErr w:type="gramEnd"/>
      <w:r w:rsidRPr="001A796F">
        <w:t xml:space="preserve"> financing your primary residence, but lenders often require slightly stronger financial qualifications.</w:t>
      </w:r>
      <w:r w:rsidR="00C15E1D">
        <w:t xml:space="preserve"> Even </w:t>
      </w:r>
      <w:proofErr w:type="gramStart"/>
      <w:r w:rsidR="00C15E1D">
        <w:t>it</w:t>
      </w:r>
      <w:proofErr w:type="gramEnd"/>
      <w:r w:rsidR="00C15E1D">
        <w:t xml:space="preserve"> it’s your first home, if you don’t plan to live in it, you will likely need to purchase it as if it were a second home.</w:t>
      </w:r>
    </w:p>
    <w:p w14:paraId="03DA4343" w14:textId="5A7B0AB1" w:rsidR="00C15E1D" w:rsidRPr="001A796F" w:rsidRDefault="00C15E1D" w:rsidP="001A796F">
      <w:r>
        <w:t>That often means putting more money down up front and verifying occupancy plans.</w:t>
      </w:r>
    </w:p>
    <w:p w14:paraId="513CF8CD" w14:textId="04BC0C2C" w:rsidR="001A796F" w:rsidRPr="001A796F" w:rsidRDefault="00C15E1D" w:rsidP="001A796F">
      <w:r>
        <w:t>As for methods of purchasing, y</w:t>
      </w:r>
      <w:r w:rsidR="001A796F" w:rsidRPr="001A796F">
        <w:t>ou may be able to us</w:t>
      </w:r>
      <w:r>
        <w:t>e</w:t>
      </w:r>
      <w:r w:rsidR="001A796F" w:rsidRPr="001A796F">
        <w:t>:</w:t>
      </w:r>
    </w:p>
    <w:p w14:paraId="2B21A60B" w14:textId="77777777" w:rsidR="001A796F" w:rsidRPr="001A796F" w:rsidRDefault="001A796F" w:rsidP="00C15E1D">
      <w:pPr>
        <w:pStyle w:val="ListParagraph"/>
        <w:numPr>
          <w:ilvl w:val="0"/>
          <w:numId w:val="65"/>
        </w:numPr>
      </w:pPr>
      <w:r w:rsidRPr="001A796F">
        <w:t>A second-home mortgage</w:t>
      </w:r>
    </w:p>
    <w:p w14:paraId="44EBB81B" w14:textId="77777777" w:rsidR="001A796F" w:rsidRPr="001A796F" w:rsidRDefault="001A796F" w:rsidP="00C15E1D">
      <w:pPr>
        <w:pStyle w:val="ListParagraph"/>
        <w:numPr>
          <w:ilvl w:val="0"/>
          <w:numId w:val="65"/>
        </w:numPr>
      </w:pPr>
      <w:r w:rsidRPr="001A796F">
        <w:t>An investment property loan</w:t>
      </w:r>
    </w:p>
    <w:p w14:paraId="2202C1EC" w14:textId="77777777" w:rsidR="001A796F" w:rsidRPr="001A796F" w:rsidRDefault="001A796F" w:rsidP="00C15E1D">
      <w:pPr>
        <w:pStyle w:val="ListParagraph"/>
        <w:numPr>
          <w:ilvl w:val="0"/>
          <w:numId w:val="65"/>
        </w:numPr>
      </w:pPr>
      <w:r w:rsidRPr="001A796F">
        <w:t>Equity from your current home</w:t>
      </w:r>
    </w:p>
    <w:p w14:paraId="5ED6339A" w14:textId="77777777" w:rsidR="001A796F" w:rsidRPr="001A796F" w:rsidRDefault="001A796F" w:rsidP="00C15E1D">
      <w:pPr>
        <w:pStyle w:val="ListParagraph"/>
        <w:numPr>
          <w:ilvl w:val="0"/>
          <w:numId w:val="65"/>
        </w:numPr>
      </w:pPr>
      <w:r w:rsidRPr="001A796F">
        <w:t>Cash or other investment assets</w:t>
      </w:r>
    </w:p>
    <w:p w14:paraId="5A8695FA" w14:textId="77777777" w:rsidR="001A796F" w:rsidRPr="001A796F" w:rsidRDefault="001A796F" w:rsidP="001A796F">
      <w:r w:rsidRPr="001A796F">
        <w:t>Mortgage rates and down payment requirements may vary depending on how the property will be used. A lender or mortgage broker can help determine the most suitable option.</w:t>
      </w:r>
    </w:p>
    <w:p w14:paraId="78347B66" w14:textId="77777777" w:rsidR="001A796F" w:rsidRPr="001A796F" w:rsidRDefault="001A796F" w:rsidP="00C15E1D">
      <w:pPr>
        <w:pStyle w:val="Heading1"/>
      </w:pPr>
      <w:r w:rsidRPr="001A796F">
        <w:t>Step Five: Make Sure the Numbers Work</w:t>
      </w:r>
    </w:p>
    <w:p w14:paraId="106EE142" w14:textId="2664472A" w:rsidR="001A796F" w:rsidRPr="001A796F" w:rsidRDefault="001A796F" w:rsidP="001A796F">
      <w:r w:rsidRPr="001A796F">
        <w:t xml:space="preserve">If the property </w:t>
      </w:r>
      <w:proofErr w:type="gramStart"/>
      <w:r w:rsidRPr="001A796F">
        <w:t>will be</w:t>
      </w:r>
      <w:proofErr w:type="gramEnd"/>
      <w:r w:rsidRPr="001A796F">
        <w:t xml:space="preserve"> rented, it’s </w:t>
      </w:r>
      <w:r w:rsidR="00A86AD3">
        <w:t xml:space="preserve">vital to know your numbers. You’ll want to make sure the </w:t>
      </w:r>
      <w:r w:rsidRPr="001A796F">
        <w:t xml:space="preserve">rental income can cover most or </w:t>
      </w:r>
      <w:proofErr w:type="gramStart"/>
      <w:r w:rsidRPr="001A796F">
        <w:t>all of</w:t>
      </w:r>
      <w:proofErr w:type="gramEnd"/>
      <w:r w:rsidRPr="001A796F">
        <w:t xml:space="preserve"> the expenses.</w:t>
      </w:r>
    </w:p>
    <w:p w14:paraId="08C4555B" w14:textId="77777777" w:rsidR="001A796F" w:rsidRPr="001A796F" w:rsidRDefault="001A796F" w:rsidP="00A86AD3">
      <w:pPr>
        <w:pStyle w:val="Heading2"/>
      </w:pPr>
      <w:r w:rsidRPr="001A796F">
        <w:t>A simple rule of thumb is this:</w:t>
      </w:r>
    </w:p>
    <w:p w14:paraId="6F0B3642" w14:textId="2F9DB918" w:rsidR="001A796F" w:rsidRPr="001A796F" w:rsidRDefault="001A796F" w:rsidP="001A796F">
      <w:r w:rsidRPr="001A796F">
        <w:t>Monthly Rent ≥ Mortgage + Taxes + Insurance + HOA + Maintenance</w:t>
      </w:r>
      <w:r w:rsidR="00A86AD3">
        <w:t xml:space="preserve"> (estimate 5-10%)</w:t>
      </w:r>
    </w:p>
    <w:p w14:paraId="1C2D76A4" w14:textId="4C6F1E79" w:rsidR="001A796F" w:rsidRPr="001A796F" w:rsidRDefault="001A796F" w:rsidP="001A796F">
      <w:r w:rsidRPr="001A796F">
        <w:t xml:space="preserve">For example, if your </w:t>
      </w:r>
      <w:r w:rsidR="00A86AD3">
        <w:t xml:space="preserve">mortgage payment is </w:t>
      </w:r>
      <w:r w:rsidRPr="001A796F">
        <w:t xml:space="preserve">$2,000, </w:t>
      </w:r>
      <w:r w:rsidR="00A86AD3">
        <w:t xml:space="preserve">you may need to charge as much as $3,000 to cover all the other costs </w:t>
      </w:r>
      <w:r w:rsidR="00A86AD3">
        <w:lastRenderedPageBreak/>
        <w:t>as well. Can the property rent for that amount consistently, easily?</w:t>
      </w:r>
    </w:p>
    <w:p w14:paraId="172D4460" w14:textId="05CC9141" w:rsidR="001A796F" w:rsidRPr="001A796F" w:rsidRDefault="001A796F" w:rsidP="001A796F">
      <w:r w:rsidRPr="001A796F">
        <w:t>Even if rent doesn’t cover everything, some buyers are comfortable paying a portion of the costs in exchange for long-term appreciation and personal use of the property.</w:t>
      </w:r>
      <w:r w:rsidR="00C964DD">
        <w:t xml:space="preserve"> Just be clear how much you’ll be putting out of pocket each month in that case.</w:t>
      </w:r>
    </w:p>
    <w:p w14:paraId="3EA4E5B3" w14:textId="77777777" w:rsidR="001A796F" w:rsidRPr="001A796F" w:rsidRDefault="001A796F" w:rsidP="001A796F">
      <w:r w:rsidRPr="001A796F">
        <w:t>A local agent or property manager can often provide realistic rental estimates for the area.</w:t>
      </w:r>
    </w:p>
    <w:p w14:paraId="570CE12A" w14:textId="77777777" w:rsidR="001A796F" w:rsidRPr="001A796F" w:rsidRDefault="001A796F" w:rsidP="00C964DD">
      <w:pPr>
        <w:pStyle w:val="Heading1"/>
      </w:pPr>
      <w:r w:rsidRPr="001A796F">
        <w:t>Step Six: Plan for Management</w:t>
      </w:r>
    </w:p>
    <w:p w14:paraId="2426D9A2" w14:textId="77777777" w:rsidR="001A796F" w:rsidRPr="001A796F" w:rsidRDefault="001A796F" w:rsidP="001A796F">
      <w:r w:rsidRPr="001A796F">
        <w:t>Owning property far from home means deciding how it will be managed.</w:t>
      </w:r>
    </w:p>
    <w:p w14:paraId="0177D95F" w14:textId="5FFB8B17" w:rsidR="001A796F" w:rsidRDefault="004D2A4A" w:rsidP="001A796F">
      <w:r>
        <w:rPr>
          <w:noProof/>
        </w:rPr>
        <w:drawing>
          <wp:anchor distT="0" distB="0" distL="114300" distR="114300" simplePos="0" relativeHeight="251674624" behindDoc="0" locked="0" layoutInCell="1" allowOverlap="1" wp14:anchorId="0B176F0A" wp14:editId="1418C84F">
            <wp:simplePos x="0" y="0"/>
            <wp:positionH relativeFrom="margin">
              <wp:align>center</wp:align>
            </wp:positionH>
            <wp:positionV relativeFrom="page">
              <wp:posOffset>5425440</wp:posOffset>
            </wp:positionV>
            <wp:extent cx="3543935" cy="2677160"/>
            <wp:effectExtent l="0" t="0" r="0" b="8890"/>
            <wp:wrapTopAndBottom/>
            <wp:docPr id="1171765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5783" name="Picture 1171765783"/>
                    <pic:cNvPicPr/>
                  </pic:nvPicPr>
                  <pic:blipFill>
                    <a:blip r:embed="rId10"/>
                    <a:stretch>
                      <a:fillRect/>
                    </a:stretch>
                  </pic:blipFill>
                  <pic:spPr>
                    <a:xfrm>
                      <a:off x="0" y="0"/>
                      <a:ext cx="3543935" cy="2677160"/>
                    </a:xfrm>
                    <a:prstGeom prst="rect">
                      <a:avLst/>
                    </a:prstGeom>
                  </pic:spPr>
                </pic:pic>
              </a:graphicData>
            </a:graphic>
            <wp14:sizeRelH relativeFrom="margin">
              <wp14:pctWidth>0</wp14:pctWidth>
            </wp14:sizeRelH>
            <wp14:sizeRelV relativeFrom="margin">
              <wp14:pctHeight>0</wp14:pctHeight>
            </wp14:sizeRelV>
          </wp:anchor>
        </w:drawing>
      </w:r>
      <w:r w:rsidR="001A796F" w:rsidRPr="001A796F">
        <w:t>Some owners handle bookings and maintenance themselves, especially with modern rental platforms. Others prefer hiring a local property manager to oversee tenants, maintenance, and rent collection.</w:t>
      </w:r>
    </w:p>
    <w:p w14:paraId="197FA642" w14:textId="037FFC37" w:rsidR="004D2A4A" w:rsidRPr="001A796F" w:rsidRDefault="004D2A4A" w:rsidP="001A796F"/>
    <w:p w14:paraId="6DDAC9DB" w14:textId="1FD61855" w:rsidR="001A796F" w:rsidRPr="001A796F" w:rsidRDefault="001A796F" w:rsidP="001A796F">
      <w:r w:rsidRPr="001A796F">
        <w:t>While management services typically cost a percentage of the rental income, they can greatly simplify the experience</w:t>
      </w:r>
      <w:r w:rsidR="005E146C">
        <w:t xml:space="preserve">, </w:t>
      </w:r>
      <w:r w:rsidRPr="001A796F">
        <w:t xml:space="preserve">especially if the property is </w:t>
      </w:r>
      <w:r w:rsidR="005E146C">
        <w:t>far away</w:t>
      </w:r>
      <w:r w:rsidRPr="001A796F">
        <w:t>.</w:t>
      </w:r>
    </w:p>
    <w:p w14:paraId="7D7EC72C" w14:textId="77777777" w:rsidR="001A796F" w:rsidRPr="005E146C" w:rsidRDefault="001A796F" w:rsidP="005E146C">
      <w:pPr>
        <w:pStyle w:val="Heading1"/>
      </w:pPr>
      <w:r w:rsidRPr="005E146C">
        <w:t>A Lifestyle and Investment Opportunity</w:t>
      </w:r>
    </w:p>
    <w:p w14:paraId="03ABEF08" w14:textId="6BD75D0F" w:rsidR="001A796F" w:rsidRPr="001A796F" w:rsidRDefault="001A796F" w:rsidP="001A796F">
      <w:r w:rsidRPr="001A796F">
        <w:t>Owning property in another location can be both rewarding and practical. It may provide a place to relax, a future home for retirement, or a long-term investment that grows over time.</w:t>
      </w:r>
    </w:p>
    <w:p w14:paraId="75FDA5BF" w14:textId="77777777" w:rsidR="001A796F" w:rsidRPr="001A796F" w:rsidRDefault="001A796F" w:rsidP="001A796F">
      <w:r w:rsidRPr="001A796F">
        <w:t xml:space="preserve">With clear goals, the right professional guidance, and careful financial planning, many buyers find that investing beyond their hometown </w:t>
      </w:r>
      <w:proofErr w:type="gramStart"/>
      <w:r w:rsidRPr="001A796F">
        <w:t>opens up</w:t>
      </w:r>
      <w:proofErr w:type="gramEnd"/>
      <w:r w:rsidRPr="001A796F">
        <w:t xml:space="preserve"> new opportunities—both financially and personally.</w:t>
      </w:r>
    </w:p>
    <w:p w14:paraId="7825D0A8" w14:textId="6B16FAA1" w:rsidR="00D01DB8" w:rsidRDefault="00D01DB8" w:rsidP="001A796F">
      <w:r>
        <w:t xml:space="preserve">Let me know if you have questions about </w:t>
      </w:r>
      <w:r w:rsidR="005E146C">
        <w:t xml:space="preserve">any of this, or if you’re thinking it’s time to sell and buy into that second home you’ve had for a while. </w:t>
      </w:r>
    </w:p>
    <w:p w14:paraId="0DEF5BDA" w14:textId="1F605A70" w:rsidR="002A2850" w:rsidRPr="005E146C" w:rsidRDefault="005E146C" w:rsidP="001A796F">
      <w:pPr>
        <w:rPr>
          <w:b/>
          <w:bCs/>
          <w:caps/>
          <w:color w:val="345C7D" w:themeColor="accent1" w:themeShade="7F"/>
          <w:spacing w:val="10"/>
          <w:sz w:val="22"/>
          <w:szCs w:val="18"/>
        </w:rPr>
      </w:pPr>
      <w:r w:rsidRPr="005E146C">
        <w:rPr>
          <w:rStyle w:val="IntenseEmphasis"/>
          <w:sz w:val="22"/>
          <w:szCs w:val="18"/>
        </w:rPr>
        <w:t xml:space="preserve">Please share this with someone else who might be thinking about an </w:t>
      </w:r>
      <w:proofErr w:type="gramStart"/>
      <w:r w:rsidRPr="005E146C">
        <w:rPr>
          <w:rStyle w:val="IntenseEmphasis"/>
          <w:sz w:val="22"/>
          <w:szCs w:val="18"/>
        </w:rPr>
        <w:t>out-</w:t>
      </w:r>
      <w:proofErr w:type="gramEnd"/>
      <w:r w:rsidRPr="005E146C">
        <w:rPr>
          <w:rStyle w:val="IntenseEmphasis"/>
          <w:sz w:val="22"/>
          <w:szCs w:val="18"/>
        </w:rPr>
        <w:t>of-area investment. Better yet, share it with someone who’s thinking of investing in this area from another location. I’d be delighted to help them find a great property!</w:t>
      </w:r>
      <w:bookmarkEnd w:id="0"/>
      <w:bookmarkEnd w:id="1"/>
    </w:p>
    <w:sectPr w:rsidR="002A2850" w:rsidRPr="005E146C" w:rsidSect="00E92033">
      <w:headerReference w:type="default" r:id="rId11"/>
      <w:footerReference w:type="default" r:id="rId12"/>
      <w:pgSz w:w="8352" w:h="14400" w:code="138"/>
      <w:pgMar w:top="1267" w:right="979" w:bottom="1440" w:left="907" w:header="0" w:footer="5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9BACE" w14:textId="77777777" w:rsidR="00C822F0" w:rsidRDefault="00C822F0" w:rsidP="001A796F">
      <w:r>
        <w:separator/>
      </w:r>
    </w:p>
  </w:endnote>
  <w:endnote w:type="continuationSeparator" w:id="0">
    <w:p w14:paraId="69231FF2" w14:textId="77777777" w:rsidR="00C822F0" w:rsidRDefault="00C822F0" w:rsidP="001A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SemiBold">
    <w:panose1 w:val="020B0004020202020204"/>
    <w:charset w:val="00"/>
    <w:family w:val="swiss"/>
    <w:pitch w:val="variable"/>
    <w:sig w:usb0="20000287" w:usb1="00000003" w:usb2="00000000" w:usb3="00000000" w:csb0="0000019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54D1" w14:textId="77777777" w:rsidR="00B77E9D" w:rsidRPr="003F66C6" w:rsidRDefault="00B77E9D" w:rsidP="001A796F">
    <w:pPr>
      <w:pStyle w:val="Footer"/>
    </w:pPr>
    <w:r w:rsidRPr="003F66C6">
      <w:t>Your real estate agent for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1DBF9" w14:textId="77777777" w:rsidR="00C822F0" w:rsidRDefault="00C822F0" w:rsidP="001A796F">
      <w:r>
        <w:separator/>
      </w:r>
    </w:p>
  </w:footnote>
  <w:footnote w:type="continuationSeparator" w:id="0">
    <w:p w14:paraId="66FD7CD8" w14:textId="77777777" w:rsidR="00C822F0" w:rsidRDefault="00C822F0" w:rsidP="001A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67F9F323" w14:textId="77777777" w:rsidTr="00A7217A">
      <w:trPr>
        <w:trHeight w:val="1060"/>
      </w:trPr>
      <w:tc>
        <w:tcPr>
          <w:tcW w:w="5861" w:type="dxa"/>
        </w:tcPr>
        <w:p w14:paraId="58A34A1F" w14:textId="77777777" w:rsidR="008759A8" w:rsidRDefault="008759A8" w:rsidP="001A796F">
          <w:pPr>
            <w:pStyle w:val="Header"/>
          </w:pPr>
          <w:r w:rsidRPr="008759A8">
            <w:rPr>
              <w:noProof/>
              <w:lang w:eastAsia="en-US"/>
            </w:rPr>
            <mc:AlternateContent>
              <mc:Choice Requires="wps">
                <w:drawing>
                  <wp:anchor distT="0" distB="0" distL="114300" distR="114300" simplePos="0" relativeHeight="251660288" behindDoc="0" locked="0" layoutInCell="1" allowOverlap="1" wp14:anchorId="797C750F" wp14:editId="0B1F4778">
                    <wp:simplePos x="0" y="0"/>
                    <wp:positionH relativeFrom="column">
                      <wp:posOffset>14460</wp:posOffset>
                    </wp:positionH>
                    <wp:positionV relativeFrom="paragraph">
                      <wp:posOffset>416222</wp:posOffset>
                    </wp:positionV>
                    <wp:extent cx="3171463" cy="0"/>
                    <wp:effectExtent l="57150" t="38100" r="67310" b="95250"/>
                    <wp:wrapNone/>
                    <wp:docPr id="17" name="Straight Connector 17" descr="straight line"/>
                    <wp:cNvGraphicFramePr/>
                    <a:graphic xmlns:a="http://schemas.openxmlformats.org/drawingml/2006/main">
                      <a:graphicData uri="http://schemas.microsoft.com/office/word/2010/wordprocessingShape">
                        <wps:wsp>
                          <wps:cNvCnPr/>
                          <wps:spPr>
                            <a:xfrm flipH="1">
                              <a:off x="0" y="0"/>
                              <a:ext cx="3171463"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D3C9FF" id="Straight Connector 17" o:spid="_x0000_s1026" alt="straight line"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15pt,32.75pt" to="250.8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" strokecolor="#94b6d2 [3204]" strokeweight="2pt">
                    <v:shadow on="t" color="black" opacity="24903f" origin=",.5" offset="0,.55556mm"/>
                  </v:line>
                </w:pict>
              </mc:Fallback>
            </mc:AlternateContent>
          </w:r>
        </w:p>
      </w:tc>
      <w:tc>
        <w:tcPr>
          <w:tcW w:w="6420" w:type="dxa"/>
        </w:tcPr>
        <w:p w14:paraId="0B5F7436" w14:textId="109DAC70" w:rsidR="008759A8" w:rsidRDefault="0046081E" w:rsidP="001A796F">
          <w:pPr>
            <w:pStyle w:val="Header"/>
          </w:pPr>
          <w:r w:rsidRPr="00C6323A">
            <w:rPr>
              <w:noProof/>
              <w:lang w:eastAsia="en-US"/>
            </w:rPr>
            <mc:AlternateContent>
              <mc:Choice Requires="wps">
                <w:drawing>
                  <wp:anchor distT="0" distB="0" distL="114300" distR="114300" simplePos="0" relativeHeight="251658239" behindDoc="1" locked="0" layoutInCell="1" allowOverlap="1" wp14:anchorId="42288397" wp14:editId="274D1E82">
                    <wp:simplePos x="0" y="0"/>
                    <wp:positionH relativeFrom="column">
                      <wp:posOffset>2821048</wp:posOffset>
                    </wp:positionH>
                    <wp:positionV relativeFrom="paragraph">
                      <wp:posOffset>-69448</wp:posOffset>
                    </wp:positionV>
                    <wp:extent cx="1191260" cy="660400"/>
                    <wp:effectExtent l="0" t="0" r="8890" b="6350"/>
                    <wp:wrapNone/>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66040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BC3CB1A" w14:textId="77777777" w:rsidR="008759A8" w:rsidRPr="008759A8" w:rsidRDefault="008759A8" w:rsidP="001A796F">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88397" id="Rectangle: Single Corner Snipped 15" o:spid="_x0000_s1028" alt="colored rectangle" style="position:absolute;margin-left:222.15pt;margin-top:-5.45pt;width:93.8pt;height:52pt;flip:x y;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191260,66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" adj="-11796480,,5400" path="m,l861060,r330200,330200l1191260,660400,,660400,,xe" fillcolor="#775f55 [3215]" stroked="f">
                    <v:stroke joinstyle="miter"/>
                    <v:formulas/>
                    <v:path arrowok="t" o:connecttype="custom" o:connectlocs="0,0;861060,0;1191260,330200;1191260,660400;0,660400;0,0" o:connectangles="0,0,0,0,0,0" textboxrect="0,0,1191260,660400"/>
                    <v:textbox>
                      <w:txbxContent>
                        <w:p w14:paraId="4BC3CB1A" w14:textId="77777777" w:rsidR="008759A8" w:rsidRPr="008759A8" w:rsidRDefault="008759A8" w:rsidP="001A796F">
                          <w:pPr>
                            <w:pStyle w:val="Subtitle"/>
                          </w:pPr>
                        </w:p>
                      </w:txbxContent>
                    </v:textbox>
                  </v:shape>
                </w:pict>
              </mc:Fallback>
            </mc:AlternateContent>
          </w:r>
          <w:r w:rsidR="00D476F7">
            <w:rPr>
              <w:noProof/>
              <w:lang w:eastAsia="en-US"/>
            </w:rPr>
            <mc:AlternateContent>
              <mc:Choice Requires="wps">
                <w:drawing>
                  <wp:anchor distT="0" distB="0" distL="114300" distR="114300" simplePos="0" relativeHeight="251659264" behindDoc="0" locked="0" layoutInCell="1" allowOverlap="1" wp14:anchorId="54983538" wp14:editId="6E3E96EF">
                    <wp:simplePos x="0" y="0"/>
                    <wp:positionH relativeFrom="column">
                      <wp:posOffset>3294380</wp:posOffset>
                    </wp:positionH>
                    <wp:positionV relativeFrom="paragraph">
                      <wp:posOffset>139700</wp:posOffset>
                    </wp:positionV>
                    <wp:extent cx="544830" cy="419100"/>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54483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D2BF1" w14:textId="77777777" w:rsidR="00D476F7" w:rsidRPr="0046081E" w:rsidRDefault="00D476F7" w:rsidP="001A796F">
                                <w:pPr>
                                  <w:pStyle w:val="Subtitle"/>
                                </w:pPr>
                                <w:r w:rsidRPr="0046081E">
                                  <w:fldChar w:fldCharType="begin"/>
                                </w:r>
                                <w:r w:rsidRPr="0046081E">
                                  <w:instrText xml:space="preserve"> PAGE  \* Arabic  \* MERGEFORMAT </w:instrText>
                                </w:r>
                                <w:r w:rsidRPr="0046081E">
                                  <w:fldChar w:fldCharType="separate"/>
                                </w:r>
                                <w:r w:rsidR="00E16E08">
                                  <w:rPr>
                                    <w:noProof/>
                                  </w:rPr>
                                  <w:t>5</w:t>
                                </w:r>
                                <w:r w:rsidRPr="0046081E">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83538" id="_x0000_t202" coordsize="21600,21600" o:spt="202" path="m,l,21600r21600,l21600,xe">
                    <v:stroke joinstyle="miter"/>
                    <v:path gradientshapeok="t" o:connecttype="rect"/>
                  </v:shapetype>
                  <v:shape id="Text Box 20" o:spid="_x0000_s1029" type="#_x0000_t202" style="position:absolute;margin-left:259.4pt;margin-top:11pt;width:42.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" filled="f" stroked="f" strokeweight=".5pt">
                    <v:textbox inset="0,0,0,0">
                      <w:txbxContent>
                        <w:p w14:paraId="6ACD2BF1" w14:textId="77777777" w:rsidR="00D476F7" w:rsidRPr="0046081E" w:rsidRDefault="00D476F7" w:rsidP="001A796F">
                          <w:pPr>
                            <w:pStyle w:val="Subtitle"/>
                          </w:pPr>
                          <w:r w:rsidRPr="0046081E">
                            <w:fldChar w:fldCharType="begin"/>
                          </w:r>
                          <w:r w:rsidRPr="0046081E">
                            <w:instrText xml:space="preserve"> PAGE  \* Arabic  \* MERGEFORMAT </w:instrText>
                          </w:r>
                          <w:r w:rsidRPr="0046081E">
                            <w:fldChar w:fldCharType="separate"/>
                          </w:r>
                          <w:r w:rsidR="00E16E08">
                            <w:rPr>
                              <w:noProof/>
                            </w:rPr>
                            <w:t>5</w:t>
                          </w:r>
                          <w:r w:rsidRPr="0046081E">
                            <w:fldChar w:fldCharType="end"/>
                          </w:r>
                        </w:p>
                      </w:txbxContent>
                    </v:textbox>
                  </v:shape>
                </w:pict>
              </mc:Fallback>
            </mc:AlternateContent>
          </w:r>
          <w:r w:rsidR="009A24BA">
            <w:tab/>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94B6D2" w:themeColor="accent1"/>
      </w:rPr>
    </w:lvl>
  </w:abstractNum>
  <w:abstractNum w:abstractNumId="3" w15:restartNumberingAfterBreak="0">
    <w:nsid w:val="05AA0699"/>
    <w:multiLevelType w:val="multilevel"/>
    <w:tmpl w:val="A8E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A5CFC"/>
    <w:multiLevelType w:val="multilevel"/>
    <w:tmpl w:val="EC64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B11BE"/>
    <w:multiLevelType w:val="hybridMultilevel"/>
    <w:tmpl w:val="AC70E340"/>
    <w:lvl w:ilvl="0" w:tplc="0409000F">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6" w15:restartNumberingAfterBreak="0">
    <w:nsid w:val="0B766C3B"/>
    <w:multiLevelType w:val="hybridMultilevel"/>
    <w:tmpl w:val="E5A4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06861"/>
    <w:multiLevelType w:val="multilevel"/>
    <w:tmpl w:val="1ABC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2151D"/>
    <w:multiLevelType w:val="multilevel"/>
    <w:tmpl w:val="802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16A5A"/>
    <w:multiLevelType w:val="multilevel"/>
    <w:tmpl w:val="BB90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B4B79"/>
    <w:multiLevelType w:val="multilevel"/>
    <w:tmpl w:val="3C94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D31A4"/>
    <w:multiLevelType w:val="hybridMultilevel"/>
    <w:tmpl w:val="46F4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466B6"/>
    <w:multiLevelType w:val="multilevel"/>
    <w:tmpl w:val="6038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8365BC"/>
    <w:multiLevelType w:val="multilevel"/>
    <w:tmpl w:val="4690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60692"/>
    <w:multiLevelType w:val="multilevel"/>
    <w:tmpl w:val="8854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071173"/>
    <w:multiLevelType w:val="multilevel"/>
    <w:tmpl w:val="1B3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42842"/>
    <w:multiLevelType w:val="hybridMultilevel"/>
    <w:tmpl w:val="3A80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A4B3C"/>
    <w:multiLevelType w:val="multilevel"/>
    <w:tmpl w:val="EE2C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F6A45"/>
    <w:multiLevelType w:val="multilevel"/>
    <w:tmpl w:val="252EA62C"/>
    <w:lvl w:ilvl="0">
      <w:start w:val="1"/>
      <w:numFmt w:val="decimal"/>
      <w:lvlText w:val="%1."/>
      <w:lvlJc w:val="left"/>
      <w:pPr>
        <w:ind w:left="360" w:hanging="360"/>
      </w:pPr>
      <w:rPr>
        <w:rFonts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E112D3"/>
    <w:multiLevelType w:val="multilevel"/>
    <w:tmpl w:val="A7A4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E5CF2"/>
    <w:multiLevelType w:val="multilevel"/>
    <w:tmpl w:val="07EE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1543BA"/>
    <w:multiLevelType w:val="multilevel"/>
    <w:tmpl w:val="05D0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849E1"/>
    <w:multiLevelType w:val="multilevel"/>
    <w:tmpl w:val="00588774"/>
    <w:lvl w:ilvl="0">
      <w:start w:val="1"/>
      <w:numFmt w:val="bullet"/>
      <w:lvlText w:val=""/>
      <w:lvlJc w:val="left"/>
      <w:pPr>
        <w:ind w:left="360" w:hanging="360"/>
      </w:pPr>
      <w:rPr>
        <w:rFonts w:ascii="Symbol" w:hAnsi="Symbol"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4766B1"/>
    <w:multiLevelType w:val="hybridMultilevel"/>
    <w:tmpl w:val="7EDE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31A45"/>
    <w:multiLevelType w:val="hybridMultilevel"/>
    <w:tmpl w:val="DF0C6F26"/>
    <w:lvl w:ilvl="0" w:tplc="61EAA83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3B00B30"/>
    <w:multiLevelType w:val="multilevel"/>
    <w:tmpl w:val="B69A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F4832"/>
    <w:multiLevelType w:val="multilevel"/>
    <w:tmpl w:val="E0C8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F2182"/>
    <w:multiLevelType w:val="hybridMultilevel"/>
    <w:tmpl w:val="72D4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2C7527"/>
    <w:multiLevelType w:val="multilevel"/>
    <w:tmpl w:val="7688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554DF"/>
    <w:multiLevelType w:val="multilevel"/>
    <w:tmpl w:val="4BAEB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0F0989"/>
    <w:multiLevelType w:val="hybridMultilevel"/>
    <w:tmpl w:val="ECA0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76684"/>
    <w:multiLevelType w:val="multilevel"/>
    <w:tmpl w:val="FF1C997A"/>
    <w:lvl w:ilvl="0">
      <w:start w:val="1"/>
      <w:numFmt w:val="decimal"/>
      <w:lvlText w:val="%1."/>
      <w:lvlJc w:val="left"/>
      <w:pPr>
        <w:ind w:left="360" w:hanging="360"/>
      </w:pPr>
      <w:rPr>
        <w:rFonts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8E580D"/>
    <w:multiLevelType w:val="multilevel"/>
    <w:tmpl w:val="4970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CA5E68"/>
    <w:multiLevelType w:val="multilevel"/>
    <w:tmpl w:val="00588774"/>
    <w:lvl w:ilvl="0">
      <w:start w:val="1"/>
      <w:numFmt w:val="bullet"/>
      <w:lvlText w:val=""/>
      <w:lvlJc w:val="left"/>
      <w:pPr>
        <w:ind w:left="360" w:hanging="360"/>
      </w:pPr>
      <w:rPr>
        <w:rFonts w:ascii="Symbol" w:hAnsi="Symbol"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8AE6134"/>
    <w:multiLevelType w:val="multilevel"/>
    <w:tmpl w:val="9E9A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471C18"/>
    <w:multiLevelType w:val="hybridMultilevel"/>
    <w:tmpl w:val="1E32E88E"/>
    <w:lvl w:ilvl="0" w:tplc="93CC696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AF52F86"/>
    <w:multiLevelType w:val="multilevel"/>
    <w:tmpl w:val="DEE6A80A"/>
    <w:lvl w:ilvl="0">
      <w:start w:val="1"/>
      <w:numFmt w:val="bullet"/>
      <w:lvlText w:val=""/>
      <w:lvlJc w:val="left"/>
      <w:pPr>
        <w:ind w:left="360" w:hanging="360"/>
      </w:pPr>
      <w:rPr>
        <w:rFonts w:ascii="Symbol" w:hAnsi="Symbol"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0AA1CDC"/>
    <w:multiLevelType w:val="multilevel"/>
    <w:tmpl w:val="CFC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94B6D2" w:themeColor="accent1"/>
      </w:rPr>
    </w:lvl>
    <w:lvl w:ilvl="1">
      <w:start w:val="1"/>
      <w:numFmt w:val="bullet"/>
      <w:lvlText w:val="•"/>
      <w:lvlJc w:val="left"/>
      <w:pPr>
        <w:tabs>
          <w:tab w:val="num" w:pos="648"/>
        </w:tabs>
        <w:ind w:left="720" w:hanging="360"/>
      </w:pPr>
      <w:rPr>
        <w:rFonts w:ascii="Cambria" w:hAnsi="Cambria" w:hint="default"/>
        <w:color w:val="94B6D2" w:themeColor="accent1"/>
      </w:rPr>
    </w:lvl>
    <w:lvl w:ilvl="2">
      <w:start w:val="1"/>
      <w:numFmt w:val="bullet"/>
      <w:lvlText w:val="•"/>
      <w:lvlJc w:val="left"/>
      <w:pPr>
        <w:tabs>
          <w:tab w:val="num" w:pos="1008"/>
        </w:tabs>
        <w:ind w:left="1080" w:hanging="360"/>
      </w:pPr>
      <w:rPr>
        <w:rFonts w:ascii="Cambria" w:hAnsi="Cambria" w:hint="default"/>
        <w:color w:val="94B6D2" w:themeColor="accent1"/>
      </w:rPr>
    </w:lvl>
    <w:lvl w:ilvl="3">
      <w:start w:val="1"/>
      <w:numFmt w:val="bullet"/>
      <w:lvlText w:val="•"/>
      <w:lvlJc w:val="left"/>
      <w:pPr>
        <w:tabs>
          <w:tab w:val="num" w:pos="1368"/>
        </w:tabs>
        <w:ind w:left="1440" w:hanging="360"/>
      </w:pPr>
      <w:rPr>
        <w:rFonts w:ascii="Cambria" w:hAnsi="Cambria" w:hint="default"/>
        <w:color w:val="94B6D2" w:themeColor="accent1"/>
      </w:rPr>
    </w:lvl>
    <w:lvl w:ilvl="4">
      <w:start w:val="1"/>
      <w:numFmt w:val="bullet"/>
      <w:lvlText w:val="•"/>
      <w:lvlJc w:val="left"/>
      <w:pPr>
        <w:tabs>
          <w:tab w:val="num" w:pos="1728"/>
        </w:tabs>
        <w:ind w:left="1800" w:hanging="360"/>
      </w:pPr>
      <w:rPr>
        <w:rFonts w:ascii="Cambria" w:hAnsi="Cambria" w:hint="default"/>
        <w:color w:val="94B6D2" w:themeColor="accent1"/>
      </w:rPr>
    </w:lvl>
    <w:lvl w:ilvl="5">
      <w:start w:val="1"/>
      <w:numFmt w:val="bullet"/>
      <w:lvlText w:val=""/>
      <w:lvlJc w:val="left"/>
      <w:pPr>
        <w:tabs>
          <w:tab w:val="num" w:pos="2088"/>
        </w:tabs>
        <w:ind w:left="2160" w:hanging="360"/>
      </w:pPr>
      <w:rPr>
        <w:rFonts w:ascii="Wingdings" w:hAnsi="Wingdings" w:hint="default"/>
        <w:color w:val="94B6D2" w:themeColor="accent1"/>
      </w:rPr>
    </w:lvl>
    <w:lvl w:ilvl="6">
      <w:start w:val="1"/>
      <w:numFmt w:val="bullet"/>
      <w:lvlText w:val=""/>
      <w:lvlJc w:val="left"/>
      <w:pPr>
        <w:tabs>
          <w:tab w:val="num" w:pos="2448"/>
        </w:tabs>
        <w:ind w:left="2520" w:hanging="360"/>
      </w:pPr>
      <w:rPr>
        <w:rFonts w:ascii="Symbol" w:hAnsi="Symbol" w:hint="default"/>
        <w:color w:val="94B6D2" w:themeColor="accent1"/>
      </w:rPr>
    </w:lvl>
    <w:lvl w:ilvl="7">
      <w:start w:val="1"/>
      <w:numFmt w:val="bullet"/>
      <w:lvlText w:val="o"/>
      <w:lvlJc w:val="left"/>
      <w:pPr>
        <w:tabs>
          <w:tab w:val="num" w:pos="2808"/>
        </w:tabs>
        <w:ind w:left="2880" w:hanging="360"/>
      </w:pPr>
      <w:rPr>
        <w:rFonts w:ascii="Courier New" w:hAnsi="Courier New" w:hint="default"/>
        <w:color w:val="94B6D2" w:themeColor="accent1"/>
      </w:rPr>
    </w:lvl>
    <w:lvl w:ilvl="8">
      <w:start w:val="1"/>
      <w:numFmt w:val="bullet"/>
      <w:lvlText w:val=""/>
      <w:lvlJc w:val="left"/>
      <w:pPr>
        <w:tabs>
          <w:tab w:val="num" w:pos="3168"/>
        </w:tabs>
        <w:ind w:left="3240" w:hanging="360"/>
      </w:pPr>
      <w:rPr>
        <w:rFonts w:ascii="Wingdings" w:hAnsi="Wingdings" w:hint="default"/>
        <w:color w:val="94B6D2" w:themeColor="accent1"/>
      </w:rPr>
    </w:lvl>
  </w:abstractNum>
  <w:abstractNum w:abstractNumId="40" w15:restartNumberingAfterBreak="0">
    <w:nsid w:val="664E06B6"/>
    <w:multiLevelType w:val="multilevel"/>
    <w:tmpl w:val="5D5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C84380"/>
    <w:multiLevelType w:val="hybridMultilevel"/>
    <w:tmpl w:val="897E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2D36E6"/>
    <w:multiLevelType w:val="multilevel"/>
    <w:tmpl w:val="00588774"/>
    <w:lvl w:ilvl="0">
      <w:start w:val="1"/>
      <w:numFmt w:val="bullet"/>
      <w:lvlText w:val=""/>
      <w:lvlJc w:val="left"/>
      <w:pPr>
        <w:ind w:left="360" w:hanging="360"/>
      </w:pPr>
      <w:rPr>
        <w:rFonts w:ascii="Symbol" w:hAnsi="Symbol" w:hint="default"/>
        <w:color w:val="94B6D2" w:themeColor="accent1"/>
      </w:rPr>
    </w:lvl>
    <w:lvl w:ilvl="1">
      <w:start w:val="1"/>
      <w:numFmt w:val="decimal"/>
      <w:suff w:val="space"/>
      <w:lvlText w:val="%1.%2"/>
      <w:lvlJc w:val="left"/>
      <w:pPr>
        <w:ind w:left="720" w:hanging="360"/>
      </w:pPr>
      <w:rPr>
        <w:rFonts w:hint="default"/>
        <w:color w:val="94B6D2" w:themeColor="accent1"/>
      </w:rPr>
    </w:lvl>
    <w:lvl w:ilvl="2">
      <w:start w:val="1"/>
      <w:numFmt w:val="lowerLetter"/>
      <w:lvlText w:val="%3."/>
      <w:lvlJc w:val="left"/>
      <w:pPr>
        <w:ind w:left="1080" w:hanging="360"/>
      </w:pPr>
      <w:rPr>
        <w:rFonts w:hint="default"/>
        <w:color w:val="94B6D2" w:themeColor="accent1"/>
      </w:rPr>
    </w:lvl>
    <w:lvl w:ilvl="3">
      <w:start w:val="1"/>
      <w:numFmt w:val="lowerRoman"/>
      <w:lvlText w:val="%4."/>
      <w:lvlJc w:val="left"/>
      <w:pPr>
        <w:ind w:left="1440" w:hanging="360"/>
      </w:pPr>
      <w:rPr>
        <w:rFonts w:hint="default"/>
        <w:color w:val="94B6D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D8D7771"/>
    <w:multiLevelType w:val="hybridMultilevel"/>
    <w:tmpl w:val="0BCE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7153D9"/>
    <w:multiLevelType w:val="multilevel"/>
    <w:tmpl w:val="D56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9356FA"/>
    <w:multiLevelType w:val="hybridMultilevel"/>
    <w:tmpl w:val="191A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854B2"/>
    <w:multiLevelType w:val="multilevel"/>
    <w:tmpl w:val="E6F6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7A7857"/>
    <w:multiLevelType w:val="hybridMultilevel"/>
    <w:tmpl w:val="C2BA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9D10971"/>
    <w:multiLevelType w:val="hybridMultilevel"/>
    <w:tmpl w:val="AE7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6A3197"/>
    <w:multiLevelType w:val="multilevel"/>
    <w:tmpl w:val="5C08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7925160">
    <w:abstractNumId w:val="2"/>
  </w:num>
  <w:num w:numId="2" w16cid:durableId="1106193650">
    <w:abstractNumId w:val="2"/>
    <w:lvlOverride w:ilvl="0">
      <w:startOverride w:val="1"/>
    </w:lvlOverride>
  </w:num>
  <w:num w:numId="3" w16cid:durableId="1733307659">
    <w:abstractNumId w:val="19"/>
  </w:num>
  <w:num w:numId="4" w16cid:durableId="344527060">
    <w:abstractNumId w:val="2"/>
    <w:lvlOverride w:ilvl="0">
      <w:startOverride w:val="1"/>
    </w:lvlOverride>
  </w:num>
  <w:num w:numId="5" w16cid:durableId="1968775253">
    <w:abstractNumId w:val="2"/>
    <w:lvlOverride w:ilvl="0">
      <w:startOverride w:val="1"/>
    </w:lvlOverride>
  </w:num>
  <w:num w:numId="6" w16cid:durableId="55519710">
    <w:abstractNumId w:val="2"/>
    <w:lvlOverride w:ilvl="0">
      <w:startOverride w:val="1"/>
    </w:lvlOverride>
  </w:num>
  <w:num w:numId="7" w16cid:durableId="192426440">
    <w:abstractNumId w:val="2"/>
    <w:lvlOverride w:ilvl="0">
      <w:startOverride w:val="1"/>
    </w:lvlOverride>
  </w:num>
  <w:num w:numId="8" w16cid:durableId="86997837">
    <w:abstractNumId w:val="0"/>
  </w:num>
  <w:num w:numId="9" w16cid:durableId="1375883537">
    <w:abstractNumId w:val="50"/>
  </w:num>
  <w:num w:numId="10" w16cid:durableId="1389260198">
    <w:abstractNumId w:val="39"/>
  </w:num>
  <w:num w:numId="11" w16cid:durableId="1536847874">
    <w:abstractNumId w:val="39"/>
    <w:lvlOverride w:ilvl="0">
      <w:lvl w:ilvl="0">
        <w:start w:val="1"/>
        <w:numFmt w:val="bullet"/>
        <w:pStyle w:val="ListBullet"/>
        <w:lvlText w:val="•"/>
        <w:lvlJc w:val="left"/>
        <w:pPr>
          <w:tabs>
            <w:tab w:val="num" w:pos="288"/>
          </w:tabs>
          <w:ind w:left="504" w:hanging="216"/>
        </w:pPr>
        <w:rPr>
          <w:rFonts w:ascii="Cambria" w:hAnsi="Cambria" w:hint="default"/>
          <w:color w:val="94B6D2" w:themeColor="accent1"/>
        </w:rPr>
      </w:lvl>
    </w:lvlOverride>
    <w:lvlOverride w:ilvl="1">
      <w:lvl w:ilvl="1">
        <w:start w:val="1"/>
        <w:numFmt w:val="bullet"/>
        <w:lvlText w:val="•"/>
        <w:lvlJc w:val="left"/>
        <w:pPr>
          <w:tabs>
            <w:tab w:val="num" w:pos="792"/>
          </w:tabs>
          <w:ind w:left="1008" w:hanging="216"/>
        </w:pPr>
        <w:rPr>
          <w:rFonts w:ascii="Cambria" w:hAnsi="Cambria" w:hint="default"/>
          <w:color w:val="94B6D2" w:themeColor="accent1"/>
        </w:rPr>
      </w:lvl>
    </w:lvlOverride>
    <w:lvlOverride w:ilvl="2">
      <w:lvl w:ilvl="2">
        <w:start w:val="1"/>
        <w:numFmt w:val="bullet"/>
        <w:lvlText w:val="•"/>
        <w:lvlJc w:val="left"/>
        <w:pPr>
          <w:tabs>
            <w:tab w:val="num" w:pos="1296"/>
          </w:tabs>
          <w:ind w:left="1512" w:hanging="216"/>
        </w:pPr>
        <w:rPr>
          <w:rFonts w:ascii="Cambria" w:hAnsi="Cambria" w:hint="default"/>
          <w:color w:val="94B6D2" w:themeColor="accent1"/>
        </w:rPr>
      </w:lvl>
    </w:lvlOverride>
    <w:lvlOverride w:ilvl="3">
      <w:lvl w:ilvl="3">
        <w:start w:val="1"/>
        <w:numFmt w:val="bullet"/>
        <w:lvlText w:val="•"/>
        <w:lvlJc w:val="left"/>
        <w:pPr>
          <w:tabs>
            <w:tab w:val="num" w:pos="1800"/>
          </w:tabs>
          <w:ind w:left="2016" w:hanging="216"/>
        </w:pPr>
        <w:rPr>
          <w:rFonts w:ascii="Cambria" w:hAnsi="Cambria" w:hint="default"/>
          <w:color w:val="94B6D2" w:themeColor="accent1"/>
        </w:rPr>
      </w:lvl>
    </w:lvlOverride>
    <w:lvlOverride w:ilvl="4">
      <w:lvl w:ilvl="4">
        <w:start w:val="1"/>
        <w:numFmt w:val="bullet"/>
        <w:lvlText w:val="•"/>
        <w:lvlJc w:val="left"/>
        <w:pPr>
          <w:tabs>
            <w:tab w:val="num" w:pos="2304"/>
          </w:tabs>
          <w:ind w:left="2520" w:hanging="216"/>
        </w:pPr>
        <w:rPr>
          <w:rFonts w:ascii="Cambria" w:hAnsi="Cambria" w:hint="default"/>
          <w:color w:val="94B6D2" w:themeColor="accent1"/>
        </w:rPr>
      </w:lvl>
    </w:lvlOverride>
    <w:lvlOverride w:ilvl="5">
      <w:lvl w:ilvl="5">
        <w:start w:val="1"/>
        <w:numFmt w:val="bullet"/>
        <w:lvlText w:val=""/>
        <w:lvlJc w:val="left"/>
        <w:pPr>
          <w:tabs>
            <w:tab w:val="num" w:pos="2808"/>
          </w:tabs>
          <w:ind w:left="3024" w:hanging="216"/>
        </w:pPr>
        <w:rPr>
          <w:rFonts w:ascii="Wingdings" w:hAnsi="Wingdings" w:hint="default"/>
          <w:color w:val="94B6D2" w:themeColor="accent1"/>
        </w:rPr>
      </w:lvl>
    </w:lvlOverride>
    <w:lvlOverride w:ilvl="6">
      <w:lvl w:ilvl="6">
        <w:start w:val="1"/>
        <w:numFmt w:val="bullet"/>
        <w:lvlText w:val=""/>
        <w:lvlJc w:val="left"/>
        <w:pPr>
          <w:tabs>
            <w:tab w:val="num" w:pos="3312"/>
          </w:tabs>
          <w:ind w:left="3528" w:hanging="216"/>
        </w:pPr>
        <w:rPr>
          <w:rFonts w:ascii="Symbol" w:hAnsi="Symbol" w:hint="default"/>
          <w:color w:val="94B6D2"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94B6D2" w:themeColor="accent1"/>
        </w:rPr>
      </w:lvl>
    </w:lvlOverride>
    <w:lvlOverride w:ilvl="8">
      <w:lvl w:ilvl="8">
        <w:start w:val="1"/>
        <w:numFmt w:val="bullet"/>
        <w:lvlText w:val=""/>
        <w:lvlJc w:val="left"/>
        <w:pPr>
          <w:tabs>
            <w:tab w:val="num" w:pos="4320"/>
          </w:tabs>
          <w:ind w:left="4536" w:hanging="216"/>
        </w:pPr>
        <w:rPr>
          <w:rFonts w:ascii="Wingdings" w:hAnsi="Wingdings" w:hint="default"/>
          <w:color w:val="94B6D2" w:themeColor="accent1"/>
        </w:rPr>
      </w:lvl>
    </w:lvlOverride>
  </w:num>
  <w:num w:numId="12" w16cid:durableId="1242452581">
    <w:abstractNumId w:val="39"/>
  </w:num>
  <w:num w:numId="13" w16cid:durableId="1981183411">
    <w:abstractNumId w:val="39"/>
  </w:num>
  <w:num w:numId="14" w16cid:durableId="1275282139">
    <w:abstractNumId w:val="39"/>
    <w:lvlOverride w:ilvl="0">
      <w:lvl w:ilvl="0">
        <w:start w:val="1"/>
        <w:numFmt w:val="bullet"/>
        <w:pStyle w:val="ListBullet"/>
        <w:lvlText w:val="•"/>
        <w:lvlJc w:val="left"/>
        <w:pPr>
          <w:ind w:left="360" w:hanging="360"/>
        </w:pPr>
        <w:rPr>
          <w:rFonts w:ascii="Cambria" w:hAnsi="Cambria" w:hint="default"/>
          <w:color w:val="94B6D2" w:themeColor="accent1"/>
        </w:rPr>
      </w:lvl>
    </w:lvlOverride>
    <w:lvlOverride w:ilvl="1">
      <w:lvl w:ilvl="1">
        <w:start w:val="1"/>
        <w:numFmt w:val="bullet"/>
        <w:lvlText w:val="•"/>
        <w:lvlJc w:val="left"/>
        <w:pPr>
          <w:ind w:left="864" w:hanging="360"/>
        </w:pPr>
        <w:rPr>
          <w:rFonts w:ascii="Cambria" w:hAnsi="Cambria" w:hint="default"/>
          <w:color w:val="94B6D2" w:themeColor="accent1"/>
        </w:rPr>
      </w:lvl>
    </w:lvlOverride>
    <w:lvlOverride w:ilvl="2">
      <w:lvl w:ilvl="2">
        <w:start w:val="1"/>
        <w:numFmt w:val="bullet"/>
        <w:lvlText w:val="•"/>
        <w:lvlJc w:val="left"/>
        <w:pPr>
          <w:ind w:left="1368" w:hanging="360"/>
        </w:pPr>
        <w:rPr>
          <w:rFonts w:ascii="Cambria" w:hAnsi="Cambria" w:hint="default"/>
          <w:color w:val="94B6D2" w:themeColor="accent1"/>
        </w:rPr>
      </w:lvl>
    </w:lvlOverride>
    <w:lvlOverride w:ilvl="3">
      <w:lvl w:ilvl="3">
        <w:start w:val="1"/>
        <w:numFmt w:val="bullet"/>
        <w:lvlText w:val="•"/>
        <w:lvlJc w:val="left"/>
        <w:pPr>
          <w:ind w:left="1872" w:hanging="360"/>
        </w:pPr>
        <w:rPr>
          <w:rFonts w:ascii="Cambria" w:hAnsi="Cambria" w:hint="default"/>
          <w:color w:val="94B6D2" w:themeColor="accent1"/>
        </w:rPr>
      </w:lvl>
    </w:lvlOverride>
    <w:lvlOverride w:ilvl="4">
      <w:lvl w:ilvl="4">
        <w:start w:val="1"/>
        <w:numFmt w:val="bullet"/>
        <w:lvlText w:val="•"/>
        <w:lvlJc w:val="left"/>
        <w:pPr>
          <w:ind w:left="2376" w:hanging="360"/>
        </w:pPr>
        <w:rPr>
          <w:rFonts w:ascii="Cambria" w:hAnsi="Cambria" w:hint="default"/>
          <w:color w:val="94B6D2" w:themeColor="accent1"/>
        </w:rPr>
      </w:lvl>
    </w:lvlOverride>
    <w:lvlOverride w:ilvl="5">
      <w:lvl w:ilvl="5">
        <w:start w:val="1"/>
        <w:numFmt w:val="bullet"/>
        <w:lvlText w:val=""/>
        <w:lvlJc w:val="left"/>
        <w:pPr>
          <w:ind w:left="2880" w:hanging="360"/>
        </w:pPr>
        <w:rPr>
          <w:rFonts w:ascii="Wingdings" w:hAnsi="Wingdings" w:hint="default"/>
          <w:color w:val="94B6D2" w:themeColor="accent1"/>
        </w:rPr>
      </w:lvl>
    </w:lvlOverride>
    <w:lvlOverride w:ilvl="6">
      <w:lvl w:ilvl="6">
        <w:start w:val="1"/>
        <w:numFmt w:val="bullet"/>
        <w:lvlText w:val=""/>
        <w:lvlJc w:val="left"/>
        <w:pPr>
          <w:ind w:left="3384" w:hanging="360"/>
        </w:pPr>
        <w:rPr>
          <w:rFonts w:ascii="Symbol" w:hAnsi="Symbol" w:hint="default"/>
          <w:color w:val="94B6D2" w:themeColor="accent1"/>
        </w:rPr>
      </w:lvl>
    </w:lvlOverride>
    <w:lvlOverride w:ilvl="7">
      <w:lvl w:ilvl="7">
        <w:start w:val="1"/>
        <w:numFmt w:val="bullet"/>
        <w:lvlText w:val="o"/>
        <w:lvlJc w:val="left"/>
        <w:pPr>
          <w:ind w:left="3888" w:hanging="360"/>
        </w:pPr>
        <w:rPr>
          <w:rFonts w:ascii="Courier New" w:hAnsi="Courier New" w:hint="default"/>
          <w:color w:val="94B6D2" w:themeColor="accent1"/>
        </w:rPr>
      </w:lvl>
    </w:lvlOverride>
    <w:lvlOverride w:ilvl="8">
      <w:lvl w:ilvl="8">
        <w:start w:val="1"/>
        <w:numFmt w:val="bullet"/>
        <w:lvlText w:val=""/>
        <w:lvlJc w:val="left"/>
        <w:pPr>
          <w:ind w:left="4392" w:hanging="360"/>
        </w:pPr>
        <w:rPr>
          <w:rFonts w:ascii="Wingdings" w:hAnsi="Wingdings" w:hint="default"/>
          <w:color w:val="94B6D2" w:themeColor="accent1"/>
        </w:rPr>
      </w:lvl>
    </w:lvlOverride>
  </w:num>
  <w:num w:numId="15" w16cid:durableId="302466853">
    <w:abstractNumId w:val="39"/>
    <w:lvlOverride w:ilvl="0">
      <w:lvl w:ilvl="0">
        <w:start w:val="1"/>
        <w:numFmt w:val="bullet"/>
        <w:pStyle w:val="ListBullet"/>
        <w:lvlText w:val="•"/>
        <w:lvlJc w:val="left"/>
        <w:pPr>
          <w:ind w:left="648" w:hanging="360"/>
        </w:pPr>
        <w:rPr>
          <w:rFonts w:ascii="Cambria" w:hAnsi="Cambria" w:hint="default"/>
          <w:color w:val="94B6D2" w:themeColor="accent1"/>
        </w:rPr>
      </w:lvl>
    </w:lvlOverride>
    <w:lvlOverride w:ilvl="1">
      <w:lvl w:ilvl="1">
        <w:start w:val="1"/>
        <w:numFmt w:val="bullet"/>
        <w:lvlText w:val="•"/>
        <w:lvlJc w:val="left"/>
        <w:pPr>
          <w:tabs>
            <w:tab w:val="num" w:pos="648"/>
          </w:tabs>
          <w:ind w:left="720" w:hanging="360"/>
        </w:pPr>
        <w:rPr>
          <w:rFonts w:ascii="Cambria" w:hAnsi="Cambria" w:hint="default"/>
          <w:color w:val="94B6D2" w:themeColor="accent1"/>
        </w:rPr>
      </w:lvl>
    </w:lvlOverride>
    <w:lvlOverride w:ilvl="2">
      <w:lvl w:ilvl="2">
        <w:start w:val="1"/>
        <w:numFmt w:val="bullet"/>
        <w:lvlText w:val="•"/>
        <w:lvlJc w:val="left"/>
        <w:pPr>
          <w:tabs>
            <w:tab w:val="num" w:pos="1008"/>
          </w:tabs>
          <w:ind w:left="1080" w:hanging="360"/>
        </w:pPr>
        <w:rPr>
          <w:rFonts w:ascii="Cambria" w:hAnsi="Cambria" w:hint="default"/>
          <w:color w:val="94B6D2" w:themeColor="accent1"/>
        </w:rPr>
      </w:lvl>
    </w:lvlOverride>
    <w:lvlOverride w:ilvl="3">
      <w:lvl w:ilvl="3">
        <w:start w:val="1"/>
        <w:numFmt w:val="bullet"/>
        <w:lvlText w:val="•"/>
        <w:lvlJc w:val="left"/>
        <w:pPr>
          <w:tabs>
            <w:tab w:val="num" w:pos="1368"/>
          </w:tabs>
          <w:ind w:left="1440" w:hanging="360"/>
        </w:pPr>
        <w:rPr>
          <w:rFonts w:ascii="Cambria" w:hAnsi="Cambria" w:hint="default"/>
          <w:color w:val="94B6D2" w:themeColor="accent1"/>
        </w:rPr>
      </w:lvl>
    </w:lvlOverride>
    <w:lvlOverride w:ilvl="4">
      <w:lvl w:ilvl="4">
        <w:start w:val="1"/>
        <w:numFmt w:val="bullet"/>
        <w:lvlText w:val="•"/>
        <w:lvlJc w:val="left"/>
        <w:pPr>
          <w:tabs>
            <w:tab w:val="num" w:pos="1728"/>
          </w:tabs>
          <w:ind w:left="1800" w:hanging="360"/>
        </w:pPr>
        <w:rPr>
          <w:rFonts w:ascii="Cambria" w:hAnsi="Cambria" w:hint="default"/>
          <w:color w:val="94B6D2" w:themeColor="accent1"/>
        </w:rPr>
      </w:lvl>
    </w:lvlOverride>
    <w:lvlOverride w:ilvl="5">
      <w:lvl w:ilvl="5">
        <w:start w:val="1"/>
        <w:numFmt w:val="bullet"/>
        <w:lvlText w:val=""/>
        <w:lvlJc w:val="left"/>
        <w:pPr>
          <w:tabs>
            <w:tab w:val="num" w:pos="2088"/>
          </w:tabs>
          <w:ind w:left="2160" w:hanging="360"/>
        </w:pPr>
        <w:rPr>
          <w:rFonts w:ascii="Wingdings" w:hAnsi="Wingdings" w:hint="default"/>
          <w:color w:val="94B6D2" w:themeColor="accent1"/>
        </w:rPr>
      </w:lvl>
    </w:lvlOverride>
    <w:lvlOverride w:ilvl="6">
      <w:lvl w:ilvl="6">
        <w:start w:val="1"/>
        <w:numFmt w:val="bullet"/>
        <w:lvlText w:val=""/>
        <w:lvlJc w:val="left"/>
        <w:pPr>
          <w:tabs>
            <w:tab w:val="num" w:pos="2448"/>
          </w:tabs>
          <w:ind w:left="2520" w:hanging="360"/>
        </w:pPr>
        <w:rPr>
          <w:rFonts w:ascii="Symbol" w:hAnsi="Symbol" w:hint="default"/>
          <w:color w:val="94B6D2"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94B6D2" w:themeColor="accent1"/>
        </w:rPr>
      </w:lvl>
    </w:lvlOverride>
    <w:lvlOverride w:ilvl="8">
      <w:lvl w:ilvl="8">
        <w:start w:val="1"/>
        <w:numFmt w:val="bullet"/>
        <w:lvlText w:val=""/>
        <w:lvlJc w:val="left"/>
        <w:pPr>
          <w:tabs>
            <w:tab w:val="num" w:pos="3168"/>
          </w:tabs>
          <w:ind w:left="3240" w:hanging="360"/>
        </w:pPr>
        <w:rPr>
          <w:rFonts w:ascii="Wingdings" w:hAnsi="Wingdings" w:hint="default"/>
          <w:color w:val="94B6D2" w:themeColor="accent1"/>
        </w:rPr>
      </w:lvl>
    </w:lvlOverride>
  </w:num>
  <w:num w:numId="16" w16cid:durableId="957544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18326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72581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29014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7975055">
    <w:abstractNumId w:val="32"/>
  </w:num>
  <w:num w:numId="21" w16cid:durableId="1218083759">
    <w:abstractNumId w:val="37"/>
  </w:num>
  <w:num w:numId="22" w16cid:durableId="1981613868">
    <w:abstractNumId w:val="23"/>
  </w:num>
  <w:num w:numId="23" w16cid:durableId="1325208776">
    <w:abstractNumId w:val="13"/>
  </w:num>
  <w:num w:numId="24" w16cid:durableId="248079741">
    <w:abstractNumId w:val="1"/>
  </w:num>
  <w:num w:numId="25" w16cid:durableId="1221674944">
    <w:abstractNumId w:val="34"/>
  </w:num>
  <w:num w:numId="26" w16cid:durableId="1984507728">
    <w:abstractNumId w:val="42"/>
  </w:num>
  <w:num w:numId="27" w16cid:durableId="1042558507">
    <w:abstractNumId w:val="36"/>
  </w:num>
  <w:num w:numId="28" w16cid:durableId="1770809379">
    <w:abstractNumId w:val="47"/>
  </w:num>
  <w:num w:numId="29" w16cid:durableId="1795250114">
    <w:abstractNumId w:val="25"/>
  </w:num>
  <w:num w:numId="30" w16cid:durableId="922647780">
    <w:abstractNumId w:val="24"/>
  </w:num>
  <w:num w:numId="31" w16cid:durableId="292643078">
    <w:abstractNumId w:val="5"/>
  </w:num>
  <w:num w:numId="32" w16cid:durableId="1337616308">
    <w:abstractNumId w:val="49"/>
  </w:num>
  <w:num w:numId="33" w16cid:durableId="205415915">
    <w:abstractNumId w:val="22"/>
  </w:num>
  <w:num w:numId="34" w16cid:durableId="1198078202">
    <w:abstractNumId w:val="20"/>
  </w:num>
  <w:num w:numId="35" w16cid:durableId="874587320">
    <w:abstractNumId w:val="4"/>
  </w:num>
  <w:num w:numId="36" w16cid:durableId="1641812624">
    <w:abstractNumId w:val="40"/>
  </w:num>
  <w:num w:numId="37" w16cid:durableId="2121022287">
    <w:abstractNumId w:val="35"/>
  </w:num>
  <w:num w:numId="38" w16cid:durableId="1974210610">
    <w:abstractNumId w:val="8"/>
  </w:num>
  <w:num w:numId="39" w16cid:durableId="1946648245">
    <w:abstractNumId w:val="44"/>
  </w:num>
  <w:num w:numId="40" w16cid:durableId="198591149">
    <w:abstractNumId w:val="18"/>
  </w:num>
  <w:num w:numId="41" w16cid:durableId="1149519421">
    <w:abstractNumId w:val="14"/>
  </w:num>
  <w:num w:numId="42" w16cid:durableId="1898316270">
    <w:abstractNumId w:val="26"/>
  </w:num>
  <w:num w:numId="43" w16cid:durableId="2048985336">
    <w:abstractNumId w:val="16"/>
  </w:num>
  <w:num w:numId="44" w16cid:durableId="205803475">
    <w:abstractNumId w:val="27"/>
  </w:num>
  <w:num w:numId="45" w16cid:durableId="1523323777">
    <w:abstractNumId w:val="3"/>
  </w:num>
  <w:num w:numId="46" w16cid:durableId="519510361">
    <w:abstractNumId w:val="46"/>
  </w:num>
  <w:num w:numId="47" w16cid:durableId="1967347155">
    <w:abstractNumId w:val="10"/>
  </w:num>
  <w:num w:numId="48" w16cid:durableId="703558845">
    <w:abstractNumId w:val="29"/>
  </w:num>
  <w:num w:numId="49" w16cid:durableId="1322731639">
    <w:abstractNumId w:val="30"/>
  </w:num>
  <w:num w:numId="50" w16cid:durableId="631911478">
    <w:abstractNumId w:val="17"/>
  </w:num>
  <w:num w:numId="51" w16cid:durableId="801575363">
    <w:abstractNumId w:val="11"/>
  </w:num>
  <w:num w:numId="52" w16cid:durableId="1005475552">
    <w:abstractNumId w:val="6"/>
  </w:num>
  <w:num w:numId="53" w16cid:durableId="547036356">
    <w:abstractNumId w:val="28"/>
  </w:num>
  <w:num w:numId="54" w16cid:durableId="980034544">
    <w:abstractNumId w:val="45"/>
  </w:num>
  <w:num w:numId="55" w16cid:durableId="1598058075">
    <w:abstractNumId w:val="43"/>
  </w:num>
  <w:num w:numId="56" w16cid:durableId="879056765">
    <w:abstractNumId w:val="21"/>
  </w:num>
  <w:num w:numId="57" w16cid:durableId="1655140274">
    <w:abstractNumId w:val="12"/>
  </w:num>
  <w:num w:numId="58" w16cid:durableId="796604376">
    <w:abstractNumId w:val="33"/>
  </w:num>
  <w:num w:numId="59" w16cid:durableId="44376191">
    <w:abstractNumId w:val="15"/>
  </w:num>
  <w:num w:numId="60" w16cid:durableId="2129086045">
    <w:abstractNumId w:val="38"/>
  </w:num>
  <w:num w:numId="61" w16cid:durableId="303703015">
    <w:abstractNumId w:val="9"/>
  </w:num>
  <w:num w:numId="62" w16cid:durableId="1505512698">
    <w:abstractNumId w:val="7"/>
  </w:num>
  <w:num w:numId="63" w16cid:durableId="1411536170">
    <w:abstractNumId w:val="41"/>
  </w:num>
  <w:num w:numId="64" w16cid:durableId="1231843571">
    <w:abstractNumId w:val="48"/>
  </w:num>
  <w:num w:numId="65" w16cid:durableId="18869913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C2"/>
    <w:rsid w:val="0002111D"/>
    <w:rsid w:val="00027121"/>
    <w:rsid w:val="000637BD"/>
    <w:rsid w:val="00084CD0"/>
    <w:rsid w:val="00150D32"/>
    <w:rsid w:val="00184B35"/>
    <w:rsid w:val="001865F2"/>
    <w:rsid w:val="001A796F"/>
    <w:rsid w:val="001C3D19"/>
    <w:rsid w:val="001E0C82"/>
    <w:rsid w:val="001E59F3"/>
    <w:rsid w:val="002063EE"/>
    <w:rsid w:val="00215DEF"/>
    <w:rsid w:val="00224AD1"/>
    <w:rsid w:val="00226FF2"/>
    <w:rsid w:val="00260DC2"/>
    <w:rsid w:val="00294483"/>
    <w:rsid w:val="002A2850"/>
    <w:rsid w:val="002D3D66"/>
    <w:rsid w:val="00341807"/>
    <w:rsid w:val="00342438"/>
    <w:rsid w:val="00342940"/>
    <w:rsid w:val="00361CCF"/>
    <w:rsid w:val="003949A1"/>
    <w:rsid w:val="00395A75"/>
    <w:rsid w:val="003E2DD7"/>
    <w:rsid w:val="003E5660"/>
    <w:rsid w:val="003F429C"/>
    <w:rsid w:val="003F5209"/>
    <w:rsid w:val="003F66C6"/>
    <w:rsid w:val="0041464A"/>
    <w:rsid w:val="00421EBC"/>
    <w:rsid w:val="004340CF"/>
    <w:rsid w:val="0046081E"/>
    <w:rsid w:val="004731A6"/>
    <w:rsid w:val="004828C2"/>
    <w:rsid w:val="00483212"/>
    <w:rsid w:val="004B652C"/>
    <w:rsid w:val="004C1514"/>
    <w:rsid w:val="004D2A4A"/>
    <w:rsid w:val="0055235A"/>
    <w:rsid w:val="00557EFB"/>
    <w:rsid w:val="005704FD"/>
    <w:rsid w:val="0057505F"/>
    <w:rsid w:val="00577305"/>
    <w:rsid w:val="005777E1"/>
    <w:rsid w:val="005C2E0B"/>
    <w:rsid w:val="005E146C"/>
    <w:rsid w:val="005F0CC1"/>
    <w:rsid w:val="006073CE"/>
    <w:rsid w:val="00617AB6"/>
    <w:rsid w:val="0064265F"/>
    <w:rsid w:val="00666DA1"/>
    <w:rsid w:val="00680DD2"/>
    <w:rsid w:val="00697843"/>
    <w:rsid w:val="006A0132"/>
    <w:rsid w:val="006C7123"/>
    <w:rsid w:val="006D71D1"/>
    <w:rsid w:val="007246A8"/>
    <w:rsid w:val="00740A36"/>
    <w:rsid w:val="00744F85"/>
    <w:rsid w:val="00760843"/>
    <w:rsid w:val="00777095"/>
    <w:rsid w:val="007A470B"/>
    <w:rsid w:val="007B0DFA"/>
    <w:rsid w:val="007E5E59"/>
    <w:rsid w:val="007F16AE"/>
    <w:rsid w:val="00815EA6"/>
    <w:rsid w:val="00823D33"/>
    <w:rsid w:val="00856A56"/>
    <w:rsid w:val="008573B6"/>
    <w:rsid w:val="008759A8"/>
    <w:rsid w:val="008915CD"/>
    <w:rsid w:val="008B29AC"/>
    <w:rsid w:val="008B46AB"/>
    <w:rsid w:val="008C6602"/>
    <w:rsid w:val="008D1ACE"/>
    <w:rsid w:val="008D6C75"/>
    <w:rsid w:val="008E466D"/>
    <w:rsid w:val="008E707B"/>
    <w:rsid w:val="009210A6"/>
    <w:rsid w:val="00924378"/>
    <w:rsid w:val="00944D7A"/>
    <w:rsid w:val="009576F5"/>
    <w:rsid w:val="00986086"/>
    <w:rsid w:val="009A0F76"/>
    <w:rsid w:val="009A24BA"/>
    <w:rsid w:val="009D0191"/>
    <w:rsid w:val="009E0E86"/>
    <w:rsid w:val="00A03314"/>
    <w:rsid w:val="00A03BCD"/>
    <w:rsid w:val="00A04137"/>
    <w:rsid w:val="00A16200"/>
    <w:rsid w:val="00A23B7D"/>
    <w:rsid w:val="00A46868"/>
    <w:rsid w:val="00A5604C"/>
    <w:rsid w:val="00A71407"/>
    <w:rsid w:val="00A7217A"/>
    <w:rsid w:val="00A86068"/>
    <w:rsid w:val="00A86AD3"/>
    <w:rsid w:val="00A91D75"/>
    <w:rsid w:val="00AC343A"/>
    <w:rsid w:val="00AF7B50"/>
    <w:rsid w:val="00B01632"/>
    <w:rsid w:val="00B057EC"/>
    <w:rsid w:val="00B25AF4"/>
    <w:rsid w:val="00B420DD"/>
    <w:rsid w:val="00B47A8B"/>
    <w:rsid w:val="00B66995"/>
    <w:rsid w:val="00B72CDE"/>
    <w:rsid w:val="00B77E9D"/>
    <w:rsid w:val="00BD6E76"/>
    <w:rsid w:val="00C06804"/>
    <w:rsid w:val="00C15E1D"/>
    <w:rsid w:val="00C50FEA"/>
    <w:rsid w:val="00C52740"/>
    <w:rsid w:val="00C5426E"/>
    <w:rsid w:val="00C6323A"/>
    <w:rsid w:val="00C822F0"/>
    <w:rsid w:val="00C87193"/>
    <w:rsid w:val="00C964DD"/>
    <w:rsid w:val="00CA70E9"/>
    <w:rsid w:val="00CB27A1"/>
    <w:rsid w:val="00CC5B6A"/>
    <w:rsid w:val="00CD4C8A"/>
    <w:rsid w:val="00CE72D9"/>
    <w:rsid w:val="00CF56D5"/>
    <w:rsid w:val="00D00C47"/>
    <w:rsid w:val="00D01DB8"/>
    <w:rsid w:val="00D45712"/>
    <w:rsid w:val="00D476F7"/>
    <w:rsid w:val="00D55CBC"/>
    <w:rsid w:val="00D8631A"/>
    <w:rsid w:val="00D87CD8"/>
    <w:rsid w:val="00DC50CA"/>
    <w:rsid w:val="00DF1CFA"/>
    <w:rsid w:val="00E02462"/>
    <w:rsid w:val="00E16E08"/>
    <w:rsid w:val="00E174A5"/>
    <w:rsid w:val="00E43ACA"/>
    <w:rsid w:val="00E523C3"/>
    <w:rsid w:val="00E5388E"/>
    <w:rsid w:val="00E6016B"/>
    <w:rsid w:val="00E60695"/>
    <w:rsid w:val="00E92033"/>
    <w:rsid w:val="00E94B95"/>
    <w:rsid w:val="00EA77D4"/>
    <w:rsid w:val="00ED6905"/>
    <w:rsid w:val="00EF08BD"/>
    <w:rsid w:val="00EF64C7"/>
    <w:rsid w:val="00F04F63"/>
    <w:rsid w:val="00F1134D"/>
    <w:rsid w:val="00F35EA0"/>
    <w:rsid w:val="00F400D5"/>
    <w:rsid w:val="00F72305"/>
    <w:rsid w:val="00F873AC"/>
    <w:rsid w:val="00FA086D"/>
    <w:rsid w:val="00FA5302"/>
    <w:rsid w:val="00FC33F4"/>
    <w:rsid w:val="00FD3635"/>
    <w:rsid w:val="00FE0D74"/>
    <w:rsid w:val="00FE3D2C"/>
    <w:rsid w:val="00FE6CF5"/>
    <w:rsid w:val="00FF3195"/>
    <w:rsid w:val="00FF63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6DE64E"/>
  <w15:docId w15:val="{42F1E49B-9773-4641-9176-16BEAEC1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96F"/>
    <w:pPr>
      <w:spacing w:before="0" w:after="160" w:line="312" w:lineRule="auto"/>
    </w:pPr>
    <w:rPr>
      <w:rFonts w:ascii="Aptos" w:hAnsi="Aptos"/>
      <w:sz w:val="24"/>
    </w:rPr>
  </w:style>
  <w:style w:type="paragraph" w:styleId="Heading1">
    <w:name w:val="heading 1"/>
    <w:basedOn w:val="Normal"/>
    <w:next w:val="Normal"/>
    <w:link w:val="Heading1Char"/>
    <w:uiPriority w:val="9"/>
    <w:qFormat/>
    <w:rsid w:val="003F66C6"/>
    <w:pPr>
      <w:pBdr>
        <w:top w:val="single" w:sz="24" w:space="0" w:color="548AB7" w:themeColor="accent1" w:themeShade="BF"/>
        <w:left w:val="single" w:sz="24" w:space="0" w:color="548AB7" w:themeColor="accent1" w:themeShade="BF"/>
        <w:bottom w:val="single" w:sz="24" w:space="0" w:color="548AB7" w:themeColor="accent1" w:themeShade="BF"/>
        <w:right w:val="single" w:sz="24" w:space="0" w:color="548AB7" w:themeColor="accent1" w:themeShade="BF"/>
      </w:pBdr>
      <w:shd w:val="clear" w:color="auto" w:fill="548AB7" w:themeFill="accent1" w:themeFillShade="BF"/>
      <w:spacing w:after="24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E466D"/>
    <w:pPr>
      <w:pBdr>
        <w:top w:val="single" w:sz="24" w:space="0" w:color="E9F0F6" w:themeColor="accent1" w:themeTint="33"/>
        <w:left w:val="single" w:sz="24" w:space="0" w:color="E9F0F6" w:themeColor="accent1" w:themeTint="33"/>
        <w:bottom w:val="single" w:sz="24" w:space="0" w:color="E9F0F6" w:themeColor="accent1" w:themeTint="33"/>
        <w:right w:val="single" w:sz="24" w:space="0" w:color="E9F0F6" w:themeColor="accent1" w:themeTint="33"/>
      </w:pBdr>
      <w:shd w:val="clear" w:color="auto" w:fill="E9F0F6" w:themeFill="accent1" w:themeFillTint="33"/>
      <w:spacing w:before="240" w:after="120"/>
      <w:outlineLvl w:val="1"/>
    </w:pPr>
    <w:rPr>
      <w:b/>
      <w:bCs/>
      <w:caps/>
      <w:spacing w:val="15"/>
    </w:rPr>
  </w:style>
  <w:style w:type="paragraph" w:styleId="Heading3">
    <w:name w:val="heading 3"/>
    <w:basedOn w:val="Normal"/>
    <w:next w:val="Normal"/>
    <w:link w:val="Heading3Char"/>
    <w:uiPriority w:val="9"/>
    <w:unhideWhenUsed/>
    <w:qFormat/>
    <w:rsid w:val="00294483"/>
    <w:pPr>
      <w:pBdr>
        <w:top w:val="single" w:sz="6" w:space="2" w:color="94B6D2" w:themeColor="accent1"/>
      </w:pBdr>
      <w:spacing w:before="300" w:after="0"/>
      <w:outlineLvl w:val="2"/>
    </w:pPr>
    <w:rPr>
      <w:caps/>
      <w:color w:val="345C7D" w:themeColor="accent1" w:themeShade="7F"/>
      <w:spacing w:val="15"/>
    </w:rPr>
  </w:style>
  <w:style w:type="paragraph" w:styleId="Heading4">
    <w:name w:val="heading 4"/>
    <w:basedOn w:val="Normal"/>
    <w:next w:val="Normal"/>
    <w:link w:val="Heading4Char"/>
    <w:uiPriority w:val="9"/>
    <w:unhideWhenUsed/>
    <w:qFormat/>
    <w:rsid w:val="00294483"/>
    <w:pPr>
      <w:pBdr>
        <w:top w:val="dotted" w:sz="6" w:space="2" w:color="94B6D2" w:themeColor="accent1"/>
      </w:pBdr>
      <w:spacing w:before="200" w:after="0"/>
      <w:outlineLvl w:val="3"/>
    </w:pPr>
    <w:rPr>
      <w:caps/>
      <w:color w:val="548AB7" w:themeColor="accent1" w:themeShade="BF"/>
      <w:spacing w:val="10"/>
    </w:rPr>
  </w:style>
  <w:style w:type="paragraph" w:styleId="Heading5">
    <w:name w:val="heading 5"/>
    <w:basedOn w:val="Normal"/>
    <w:next w:val="Normal"/>
    <w:link w:val="Heading5Char"/>
    <w:uiPriority w:val="9"/>
    <w:semiHidden/>
    <w:unhideWhenUsed/>
    <w:qFormat/>
    <w:rsid w:val="00294483"/>
    <w:pPr>
      <w:pBdr>
        <w:bottom w:val="single" w:sz="6" w:space="1" w:color="94B6D2" w:themeColor="accent1"/>
      </w:pBdr>
      <w:spacing w:before="200" w:after="0"/>
      <w:outlineLvl w:val="4"/>
    </w:pPr>
    <w:rPr>
      <w:caps/>
      <w:color w:val="548AB7" w:themeColor="accent1" w:themeShade="BF"/>
      <w:spacing w:val="10"/>
    </w:rPr>
  </w:style>
  <w:style w:type="paragraph" w:styleId="Heading6">
    <w:name w:val="heading 6"/>
    <w:basedOn w:val="Normal"/>
    <w:next w:val="Normal"/>
    <w:link w:val="Heading6Char"/>
    <w:uiPriority w:val="9"/>
    <w:semiHidden/>
    <w:unhideWhenUsed/>
    <w:qFormat/>
    <w:rsid w:val="00294483"/>
    <w:pPr>
      <w:pBdr>
        <w:bottom w:val="dotted" w:sz="6" w:space="1" w:color="94B6D2" w:themeColor="accent1"/>
      </w:pBdr>
      <w:spacing w:before="200" w:after="0"/>
      <w:outlineLvl w:val="5"/>
    </w:pPr>
    <w:rPr>
      <w:caps/>
      <w:color w:val="548AB7" w:themeColor="accent1" w:themeShade="BF"/>
      <w:spacing w:val="10"/>
    </w:rPr>
  </w:style>
  <w:style w:type="paragraph" w:styleId="Heading7">
    <w:name w:val="heading 7"/>
    <w:basedOn w:val="Normal"/>
    <w:next w:val="Normal"/>
    <w:link w:val="Heading7Char"/>
    <w:uiPriority w:val="9"/>
    <w:semiHidden/>
    <w:unhideWhenUsed/>
    <w:qFormat/>
    <w:rsid w:val="00294483"/>
    <w:pPr>
      <w:spacing w:before="200" w:after="0"/>
      <w:outlineLvl w:val="6"/>
    </w:pPr>
    <w:rPr>
      <w:caps/>
      <w:color w:val="548AB7" w:themeColor="accent1" w:themeShade="BF"/>
      <w:spacing w:val="10"/>
    </w:rPr>
  </w:style>
  <w:style w:type="paragraph" w:styleId="Heading8">
    <w:name w:val="heading 8"/>
    <w:basedOn w:val="Normal"/>
    <w:next w:val="Normal"/>
    <w:link w:val="Heading8Char"/>
    <w:uiPriority w:val="9"/>
    <w:semiHidden/>
    <w:unhideWhenUsed/>
    <w:qFormat/>
    <w:rsid w:val="0029448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9448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548AB7" w:themeColor="accent1" w:themeShade="BF"/>
    </w:rPr>
  </w:style>
  <w:style w:type="character" w:customStyle="1" w:styleId="FooterChar">
    <w:name w:val="Footer Char"/>
    <w:basedOn w:val="DefaultParagraphFont"/>
    <w:link w:val="Footer"/>
    <w:uiPriority w:val="99"/>
    <w:rPr>
      <w:color w:val="548AB7" w:themeColor="accent1" w:themeShade="BF"/>
    </w:rPr>
  </w:style>
  <w:style w:type="paragraph" w:styleId="Subtitle">
    <w:name w:val="Subtitle"/>
    <w:basedOn w:val="Normal"/>
    <w:next w:val="Normal"/>
    <w:link w:val="SubtitleChar"/>
    <w:uiPriority w:val="11"/>
    <w:qFormat/>
    <w:rsid w:val="00294483"/>
    <w:pPr>
      <w:spacing w:after="500" w:line="240" w:lineRule="auto"/>
    </w:pPr>
    <w:rPr>
      <w:caps/>
      <w:color w:val="595959" w:themeColor="text1" w:themeTint="A6"/>
      <w:spacing w:val="10"/>
      <w:sz w:val="21"/>
      <w:szCs w:val="21"/>
    </w:rPr>
  </w:style>
  <w:style w:type="paragraph" w:customStyle="1" w:styleId="Page">
    <w:name w:val="Page"/>
    <w:basedOn w:val="Normal"/>
    <w:next w:val="Normal"/>
    <w:uiPriority w:val="97"/>
    <w:unhideWhenUsed/>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sid w:val="00294483"/>
    <w:rPr>
      <w:caps/>
      <w:color w:val="345C7D" w:themeColor="accent1" w:themeShade="7F"/>
      <w:spacing w:val="15"/>
    </w:rPr>
  </w:style>
  <w:style w:type="paragraph" w:styleId="Title">
    <w:name w:val="Title"/>
    <w:basedOn w:val="Normal"/>
    <w:next w:val="Normal"/>
    <w:link w:val="TitleChar"/>
    <w:uiPriority w:val="10"/>
    <w:qFormat/>
    <w:rsid w:val="00294483"/>
    <w:pPr>
      <w:spacing w:after="0"/>
    </w:pPr>
    <w:rPr>
      <w:rFonts w:asciiTheme="majorHAnsi" w:eastAsiaTheme="majorEastAsia" w:hAnsiTheme="majorHAnsi" w:cstheme="majorBidi"/>
      <w:caps/>
      <w:color w:val="94B6D2" w:themeColor="accent1"/>
      <w:spacing w:val="10"/>
      <w:sz w:val="52"/>
      <w:szCs w:val="52"/>
    </w:rPr>
  </w:style>
  <w:style w:type="character" w:customStyle="1" w:styleId="TitleChar">
    <w:name w:val="Title Char"/>
    <w:basedOn w:val="DefaultParagraphFont"/>
    <w:link w:val="Title"/>
    <w:uiPriority w:val="10"/>
    <w:rsid w:val="00294483"/>
    <w:rPr>
      <w:rFonts w:asciiTheme="majorHAnsi" w:eastAsiaTheme="majorEastAsia" w:hAnsiTheme="majorHAnsi" w:cstheme="majorBidi"/>
      <w:caps/>
      <w:color w:val="94B6D2" w:themeColor="accent1"/>
      <w:spacing w:val="10"/>
      <w:sz w:val="52"/>
      <w:szCs w:val="52"/>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uiPriority w:val="22"/>
    <w:qFormat/>
    <w:rsid w:val="00294483"/>
    <w:rPr>
      <w:b/>
      <w:bCs/>
    </w:rPr>
  </w:style>
  <w:style w:type="character" w:customStyle="1" w:styleId="SubtitleChar">
    <w:name w:val="Subtitle Char"/>
    <w:basedOn w:val="DefaultParagraphFont"/>
    <w:link w:val="Subtitle"/>
    <w:uiPriority w:val="11"/>
    <w:rsid w:val="00294483"/>
    <w:rPr>
      <w:caps/>
      <w:color w:val="595959" w:themeColor="text1" w:themeTint="A6"/>
      <w:spacing w:val="10"/>
      <w:sz w:val="21"/>
      <w:szCs w:val="21"/>
    </w:rPr>
  </w:style>
  <w:style w:type="paragraph" w:styleId="NoSpacing">
    <w:name w:val="No Spacing"/>
    <w:link w:val="NoSpacingChar"/>
    <w:uiPriority w:val="1"/>
    <w:qFormat/>
    <w:rsid w:val="00294483"/>
    <w:pPr>
      <w:spacing w:after="0" w:line="240" w:lineRule="auto"/>
    </w:pPr>
  </w:style>
  <w:style w:type="paragraph" w:customStyle="1" w:styleId="ContactInfo">
    <w:name w:val="Contact Info"/>
    <w:basedOn w:val="Normal"/>
    <w:uiPriority w:val="5"/>
    <w:pPr>
      <w:spacing w:line="240" w:lineRule="auto"/>
      <w:ind w:left="29" w:right="144"/>
    </w:pPr>
    <w:rPr>
      <w:color w:val="548AB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9"/>
    <w:rsid w:val="003F66C6"/>
    <w:rPr>
      <w:rFonts w:ascii="Aptos SemiBold" w:hAnsi="Aptos SemiBold"/>
      <w:caps/>
      <w:color w:val="FFFFFF" w:themeColor="background1"/>
      <w:spacing w:val="15"/>
      <w:sz w:val="22"/>
      <w:szCs w:val="22"/>
      <w:shd w:val="clear" w:color="auto" w:fill="548AB7" w:themeFill="accent1" w:themeFillShade="BF"/>
    </w:rPr>
  </w:style>
  <w:style w:type="paragraph" w:styleId="TOCHeading">
    <w:name w:val="TOC Heading"/>
    <w:basedOn w:val="Heading1"/>
    <w:next w:val="Normal"/>
    <w:uiPriority w:val="39"/>
    <w:unhideWhenUsed/>
    <w:qFormat/>
    <w:rsid w:val="00294483"/>
    <w:pPr>
      <w:outlineLvl w:val="9"/>
    </w:pPr>
  </w:style>
  <w:style w:type="character" w:customStyle="1" w:styleId="Heading2Char">
    <w:name w:val="Heading 2 Char"/>
    <w:basedOn w:val="DefaultParagraphFont"/>
    <w:link w:val="Heading2"/>
    <w:uiPriority w:val="9"/>
    <w:rsid w:val="008E466D"/>
    <w:rPr>
      <w:rFonts w:ascii="Aptos SemiBold" w:hAnsi="Aptos SemiBold"/>
      <w:b/>
      <w:bCs/>
      <w:caps/>
      <w:spacing w:val="15"/>
      <w:sz w:val="24"/>
      <w:shd w:val="clear" w:color="auto" w:fill="E9F0F6" w:themeFill="accent1" w:themeFillTint="33"/>
    </w:rPr>
  </w:style>
  <w:style w:type="paragraph" w:styleId="Quote">
    <w:name w:val="Quote"/>
    <w:basedOn w:val="Normal"/>
    <w:next w:val="Normal"/>
    <w:link w:val="QuoteChar"/>
    <w:uiPriority w:val="29"/>
    <w:qFormat/>
    <w:rsid w:val="00294483"/>
    <w:rPr>
      <w:i/>
      <w:iCs/>
      <w:szCs w:val="24"/>
    </w:rPr>
  </w:style>
  <w:style w:type="character" w:customStyle="1" w:styleId="QuoteChar">
    <w:name w:val="Quote Char"/>
    <w:basedOn w:val="DefaultParagraphFont"/>
    <w:link w:val="Quote"/>
    <w:uiPriority w:val="29"/>
    <w:rsid w:val="00294483"/>
    <w:rPr>
      <w:i/>
      <w:iCs/>
      <w:sz w:val="24"/>
      <w:szCs w:val="24"/>
    </w:rPr>
  </w:style>
  <w:style w:type="paragraph" w:styleId="Signature">
    <w:name w:val="Signature"/>
    <w:basedOn w:val="Normal"/>
    <w:link w:val="SignatureChar"/>
    <w:uiPriority w:val="8"/>
    <w:unhideWhenUsed/>
    <w:rsid w:val="00E523C3"/>
    <w:pPr>
      <w:spacing w:before="720"/>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rsid w:val="00D476F7"/>
  </w:style>
  <w:style w:type="paragraph" w:styleId="ListNumber2">
    <w:name w:val="List Number 2"/>
    <w:basedOn w:val="Normal"/>
    <w:uiPriority w:val="10"/>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pPr>
      <w:spacing w:after="60" w:line="240" w:lineRule="auto"/>
      <w:ind w:left="-2318" w:right="29"/>
    </w:pPr>
    <w:rPr>
      <w:b/>
      <w:bCs/>
      <w:color w:val="548AB7" w:themeColor="accent1" w:themeShade="BF"/>
      <w:sz w:val="36"/>
    </w:rPr>
  </w:style>
  <w:style w:type="paragraph" w:styleId="Caption">
    <w:name w:val="caption"/>
    <w:basedOn w:val="Normal"/>
    <w:next w:val="Normal"/>
    <w:uiPriority w:val="35"/>
    <w:unhideWhenUsed/>
    <w:qFormat/>
    <w:rsid w:val="00294483"/>
    <w:rPr>
      <w:b/>
      <w:bCs/>
      <w:color w:val="548AB7" w:themeColor="accent1" w:themeShade="BF"/>
      <w:sz w:val="16"/>
      <w:szCs w:val="16"/>
    </w:rPr>
  </w:style>
  <w:style w:type="paragraph" w:styleId="IntenseQuote">
    <w:name w:val="Intense Quote"/>
    <w:basedOn w:val="Normal"/>
    <w:next w:val="Normal"/>
    <w:link w:val="IntenseQuoteChar"/>
    <w:uiPriority w:val="30"/>
    <w:qFormat/>
    <w:rsid w:val="00294483"/>
    <w:pPr>
      <w:spacing w:before="240" w:after="240" w:line="240" w:lineRule="auto"/>
      <w:ind w:left="1080" w:right="1080"/>
      <w:jc w:val="center"/>
    </w:pPr>
    <w:rPr>
      <w:color w:val="94B6D2" w:themeColor="accent1"/>
      <w:szCs w:val="24"/>
    </w:rPr>
  </w:style>
  <w:style w:type="character" w:customStyle="1" w:styleId="IntenseQuoteChar">
    <w:name w:val="Intense Quote Char"/>
    <w:basedOn w:val="DefaultParagraphFont"/>
    <w:link w:val="IntenseQuote"/>
    <w:uiPriority w:val="30"/>
    <w:rsid w:val="00294483"/>
    <w:rPr>
      <w:color w:val="94B6D2" w:themeColor="accent1"/>
      <w:sz w:val="24"/>
      <w:szCs w:val="24"/>
    </w:rPr>
  </w:style>
  <w:style w:type="paragraph" w:customStyle="1" w:styleId="Emphasis2">
    <w:name w:val="Emphasis 2"/>
    <w:basedOn w:val="Normal"/>
    <w:link w:val="Emphasis2Char"/>
    <w:uiPriority w:val="8"/>
    <w:rsid w:val="002063EE"/>
    <w:pPr>
      <w:spacing w:before="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F7B61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character" w:styleId="IntenseEmphasis">
    <w:name w:val="Intense Emphasis"/>
    <w:uiPriority w:val="21"/>
    <w:qFormat/>
    <w:rsid w:val="00294483"/>
    <w:rPr>
      <w:b/>
      <w:bCs/>
      <w:caps/>
      <w:color w:val="345C7D" w:themeColor="accent1" w:themeShade="7F"/>
      <w:spacing w:val="10"/>
    </w:rPr>
  </w:style>
  <w:style w:type="character" w:customStyle="1" w:styleId="Heading4Char">
    <w:name w:val="Heading 4 Char"/>
    <w:basedOn w:val="DefaultParagraphFont"/>
    <w:link w:val="Heading4"/>
    <w:uiPriority w:val="9"/>
    <w:rsid w:val="00294483"/>
    <w:rPr>
      <w:caps/>
      <w:color w:val="548AB7" w:themeColor="accent1" w:themeShade="BF"/>
      <w:spacing w:val="10"/>
    </w:rPr>
  </w:style>
  <w:style w:type="character" w:styleId="UnresolvedMention">
    <w:name w:val="Unresolved Mention"/>
    <w:basedOn w:val="DefaultParagraphFont"/>
    <w:uiPriority w:val="99"/>
    <w:semiHidden/>
    <w:unhideWhenUsed/>
    <w:rsid w:val="00B057EC"/>
    <w:rPr>
      <w:color w:val="605E5C"/>
      <w:shd w:val="clear" w:color="auto" w:fill="E1DFDD"/>
    </w:rPr>
  </w:style>
  <w:style w:type="character" w:styleId="FollowedHyperlink">
    <w:name w:val="FollowedHyperlink"/>
    <w:basedOn w:val="DefaultParagraphFont"/>
    <w:uiPriority w:val="99"/>
    <w:semiHidden/>
    <w:unhideWhenUsed/>
    <w:rsid w:val="001C3D19"/>
    <w:rPr>
      <w:color w:val="704404" w:themeColor="followedHyperlink"/>
      <w:u w:val="single"/>
    </w:rPr>
  </w:style>
  <w:style w:type="character" w:customStyle="1" w:styleId="Heading5Char">
    <w:name w:val="Heading 5 Char"/>
    <w:basedOn w:val="DefaultParagraphFont"/>
    <w:link w:val="Heading5"/>
    <w:uiPriority w:val="9"/>
    <w:semiHidden/>
    <w:rsid w:val="00294483"/>
    <w:rPr>
      <w:caps/>
      <w:color w:val="548AB7" w:themeColor="accent1" w:themeShade="BF"/>
      <w:spacing w:val="10"/>
    </w:rPr>
  </w:style>
  <w:style w:type="character" w:customStyle="1" w:styleId="Heading6Char">
    <w:name w:val="Heading 6 Char"/>
    <w:basedOn w:val="DefaultParagraphFont"/>
    <w:link w:val="Heading6"/>
    <w:uiPriority w:val="9"/>
    <w:semiHidden/>
    <w:rsid w:val="00294483"/>
    <w:rPr>
      <w:caps/>
      <w:color w:val="548AB7" w:themeColor="accent1" w:themeShade="BF"/>
      <w:spacing w:val="10"/>
    </w:rPr>
  </w:style>
  <w:style w:type="character" w:customStyle="1" w:styleId="Heading7Char">
    <w:name w:val="Heading 7 Char"/>
    <w:basedOn w:val="DefaultParagraphFont"/>
    <w:link w:val="Heading7"/>
    <w:uiPriority w:val="9"/>
    <w:semiHidden/>
    <w:rsid w:val="00294483"/>
    <w:rPr>
      <w:caps/>
      <w:color w:val="548AB7" w:themeColor="accent1" w:themeShade="BF"/>
      <w:spacing w:val="10"/>
    </w:rPr>
  </w:style>
  <w:style w:type="character" w:customStyle="1" w:styleId="Heading8Char">
    <w:name w:val="Heading 8 Char"/>
    <w:basedOn w:val="DefaultParagraphFont"/>
    <w:link w:val="Heading8"/>
    <w:uiPriority w:val="9"/>
    <w:semiHidden/>
    <w:rsid w:val="00294483"/>
    <w:rPr>
      <w:caps/>
      <w:spacing w:val="10"/>
      <w:sz w:val="18"/>
      <w:szCs w:val="18"/>
    </w:rPr>
  </w:style>
  <w:style w:type="character" w:customStyle="1" w:styleId="Heading9Char">
    <w:name w:val="Heading 9 Char"/>
    <w:basedOn w:val="DefaultParagraphFont"/>
    <w:link w:val="Heading9"/>
    <w:uiPriority w:val="9"/>
    <w:semiHidden/>
    <w:rsid w:val="00294483"/>
    <w:rPr>
      <w:i/>
      <w:iCs/>
      <w:caps/>
      <w:spacing w:val="10"/>
      <w:sz w:val="18"/>
      <w:szCs w:val="18"/>
    </w:rPr>
  </w:style>
  <w:style w:type="character" w:styleId="Emphasis">
    <w:name w:val="Emphasis"/>
    <w:uiPriority w:val="20"/>
    <w:qFormat/>
    <w:rsid w:val="00294483"/>
    <w:rPr>
      <w:caps/>
      <w:color w:val="345C7D" w:themeColor="accent1" w:themeShade="7F"/>
      <w:spacing w:val="5"/>
    </w:rPr>
  </w:style>
  <w:style w:type="character" w:styleId="SubtleEmphasis">
    <w:name w:val="Subtle Emphasis"/>
    <w:uiPriority w:val="19"/>
    <w:qFormat/>
    <w:rsid w:val="00294483"/>
    <w:rPr>
      <w:i/>
      <w:iCs/>
      <w:color w:val="345C7D" w:themeColor="accent1" w:themeShade="7F"/>
    </w:rPr>
  </w:style>
  <w:style w:type="character" w:styleId="SubtleReference">
    <w:name w:val="Subtle Reference"/>
    <w:uiPriority w:val="31"/>
    <w:qFormat/>
    <w:rsid w:val="00294483"/>
    <w:rPr>
      <w:b/>
      <w:bCs/>
      <w:color w:val="94B6D2" w:themeColor="accent1"/>
    </w:rPr>
  </w:style>
  <w:style w:type="character" w:styleId="IntenseReference">
    <w:name w:val="Intense Reference"/>
    <w:uiPriority w:val="32"/>
    <w:qFormat/>
    <w:rsid w:val="00294483"/>
    <w:rPr>
      <w:b/>
      <w:bCs/>
      <w:i/>
      <w:iCs/>
      <w:caps/>
      <w:color w:val="94B6D2" w:themeColor="accent1"/>
    </w:rPr>
  </w:style>
  <w:style w:type="character" w:styleId="BookTitle">
    <w:name w:val="Book Title"/>
    <w:uiPriority w:val="33"/>
    <w:qFormat/>
    <w:rsid w:val="00294483"/>
    <w:rPr>
      <w:b/>
      <w:bCs/>
      <w:i/>
      <w:iCs/>
      <w:spacing w:val="0"/>
    </w:rPr>
  </w:style>
  <w:style w:type="paragraph" w:styleId="ListParagraph">
    <w:name w:val="List Paragraph"/>
    <w:basedOn w:val="Normal"/>
    <w:uiPriority w:val="34"/>
    <w:qFormat/>
    <w:rsid w:val="00294483"/>
    <w:pPr>
      <w:ind w:left="720"/>
      <w:contextualSpacing/>
    </w:pPr>
  </w:style>
  <w:style w:type="paragraph" w:styleId="NormalWeb">
    <w:name w:val="Normal (Web)"/>
    <w:basedOn w:val="Normal"/>
    <w:uiPriority w:val="99"/>
    <w:semiHidden/>
    <w:unhideWhenUsed/>
    <w:rsid w:val="001A796F"/>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Annual%20report%20(Red%20and%20Black%20design).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29</TotalTime>
  <Pages>7</Pages>
  <Words>965</Words>
  <Characters>5068</Characters>
  <Application>Microsoft Office Word</Application>
  <DocSecurity>0</DocSecurity>
  <Lines>129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Fast Newsletters</dc:creator>
  <cp:keywords/>
  <cp:lastModifiedBy>Linda Schneider</cp:lastModifiedBy>
  <cp:revision>8</cp:revision>
  <dcterms:created xsi:type="dcterms:W3CDTF">2026-03-14T22:08:00Z</dcterms:created>
  <dcterms:modified xsi:type="dcterms:W3CDTF">2026-03-14T22:41:00Z</dcterms:modified>
  <cp:contentStatus/>
  <cp:version/>
</cp:coreProperties>
</file>